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8B52CB" w:rsidRDefault="008B52CB" w:rsidP="008B52CB">
      <w:pPr>
        <w:spacing w:line="276" w:lineRule="auto"/>
        <w:ind w:left="720"/>
        <w:rPr>
          <w:b/>
          <w:color w:val="FF0000"/>
        </w:rPr>
      </w:pPr>
      <w:r w:rsidRPr="008B52CB">
        <w:rPr>
          <w:b/>
          <w:color w:val="FF0000"/>
        </w:rPr>
        <w:t>The information contained in this document represents the current view of Microsoft Corporation on the issues discussed as of the date of publication and is subject to change at any time without notice to you.  This document and its contents are provided AS IS without warranty of any kind, and should not be interpreted as an offer or commitment on the part of Microsoft, and Microsoft cannot guarantee the accuracy of any information presented. MICROSOFT MAKES NO WARRANTIES, EXPRES</w:t>
      </w:r>
      <w:r>
        <w:rPr>
          <w:b/>
          <w:color w:val="FF0000"/>
        </w:rPr>
        <w:t>S OR IMPLIED, IN THIS DOCUMENT.</w:t>
      </w:r>
    </w:p>
    <w:p w:rsidR="00322118" w:rsidRPr="008B52CB" w:rsidRDefault="00322118" w:rsidP="008B52CB">
      <w:pPr>
        <w:spacing w:line="276" w:lineRule="auto"/>
        <w:ind w:left="720"/>
        <w:rPr>
          <w:b/>
          <w:color w:val="FF0000"/>
        </w:rPr>
      </w:pPr>
    </w:p>
    <w:sdt>
      <w:sdtPr>
        <w:rPr>
          <w:rFonts w:ascii="Calibri" w:eastAsiaTheme="minorHAnsi" w:hAnsi="Calibri" w:cs="Times New Roman"/>
          <w:b w:val="0"/>
          <w:bCs w:val="0"/>
          <w:color w:val="auto"/>
          <w:sz w:val="22"/>
          <w:szCs w:val="22"/>
        </w:rPr>
        <w:id w:val="4671388"/>
        <w:docPartObj>
          <w:docPartGallery w:val="Table of Contents"/>
          <w:docPartUnique/>
        </w:docPartObj>
      </w:sdtPr>
      <w:sdtEndPr/>
      <w:sdtContent>
        <w:p w:rsidR="00D57F97" w:rsidRDefault="00D57F97">
          <w:pPr>
            <w:pStyle w:val="TOCHeading"/>
          </w:pPr>
          <w:r>
            <w:t>Contents</w:t>
          </w:r>
        </w:p>
        <w:p w:rsidR="00F566C2" w:rsidRDefault="00453DCD">
          <w:pPr>
            <w:pStyle w:val="TOC1"/>
            <w:tabs>
              <w:tab w:val="right" w:leader="dot" w:pos="9350"/>
            </w:tabs>
            <w:rPr>
              <w:rFonts w:asciiTheme="minorHAnsi" w:eastAsiaTheme="minorEastAsia" w:hAnsiTheme="minorHAnsi" w:cstheme="minorBidi"/>
              <w:noProof/>
            </w:rPr>
          </w:pPr>
          <w:r>
            <w:fldChar w:fldCharType="begin"/>
          </w:r>
          <w:r w:rsidR="00D57F97">
            <w:instrText xml:space="preserve"> TOC \o "1-3" \h \z \u </w:instrText>
          </w:r>
          <w:r>
            <w:fldChar w:fldCharType="separate"/>
          </w:r>
          <w:hyperlink w:anchor="_Toc258783648" w:history="1">
            <w:r w:rsidR="00F566C2" w:rsidRPr="00FA2FE5">
              <w:rPr>
                <w:rStyle w:val="Hyperlink"/>
                <w:noProof/>
              </w:rPr>
              <w:t>1. Introduction</w:t>
            </w:r>
            <w:r w:rsidR="00F566C2">
              <w:rPr>
                <w:noProof/>
                <w:webHidden/>
              </w:rPr>
              <w:tab/>
            </w:r>
            <w:r>
              <w:rPr>
                <w:noProof/>
                <w:webHidden/>
              </w:rPr>
              <w:fldChar w:fldCharType="begin"/>
            </w:r>
            <w:r w:rsidR="00F566C2">
              <w:rPr>
                <w:noProof/>
                <w:webHidden/>
              </w:rPr>
              <w:instrText xml:space="preserve"> PAGEREF _Toc258783648 \h </w:instrText>
            </w:r>
            <w:r>
              <w:rPr>
                <w:noProof/>
                <w:webHidden/>
              </w:rPr>
            </w:r>
            <w:r>
              <w:rPr>
                <w:noProof/>
                <w:webHidden/>
              </w:rPr>
              <w:fldChar w:fldCharType="separate"/>
            </w:r>
            <w:r w:rsidR="00F566C2">
              <w:rPr>
                <w:noProof/>
                <w:webHidden/>
              </w:rPr>
              <w:t>2</w:t>
            </w:r>
            <w:r>
              <w:rPr>
                <w:noProof/>
                <w:webHidden/>
              </w:rPr>
              <w:fldChar w:fldCharType="end"/>
            </w:r>
          </w:hyperlink>
        </w:p>
        <w:p w:rsidR="00F566C2" w:rsidRDefault="00374861">
          <w:pPr>
            <w:pStyle w:val="TOC1"/>
            <w:tabs>
              <w:tab w:val="right" w:leader="dot" w:pos="9350"/>
            </w:tabs>
            <w:rPr>
              <w:rFonts w:asciiTheme="minorHAnsi" w:eastAsiaTheme="minorEastAsia" w:hAnsiTheme="minorHAnsi" w:cstheme="minorBidi"/>
              <w:noProof/>
            </w:rPr>
          </w:pPr>
          <w:hyperlink w:anchor="_Toc258783649" w:history="1">
            <w:r w:rsidR="00F566C2" w:rsidRPr="00FA2FE5">
              <w:rPr>
                <w:rStyle w:val="Hyperlink"/>
                <w:noProof/>
              </w:rPr>
              <w:t>2. SDK Areas</w:t>
            </w:r>
            <w:r w:rsidR="00F566C2">
              <w:rPr>
                <w:noProof/>
                <w:webHidden/>
              </w:rPr>
              <w:tab/>
            </w:r>
            <w:r w:rsidR="00453DCD">
              <w:rPr>
                <w:noProof/>
                <w:webHidden/>
              </w:rPr>
              <w:fldChar w:fldCharType="begin"/>
            </w:r>
            <w:r w:rsidR="00F566C2">
              <w:rPr>
                <w:noProof/>
                <w:webHidden/>
              </w:rPr>
              <w:instrText xml:space="preserve"> PAGEREF _Toc258783649 \h </w:instrText>
            </w:r>
            <w:r w:rsidR="00453DCD">
              <w:rPr>
                <w:noProof/>
                <w:webHidden/>
              </w:rPr>
            </w:r>
            <w:r w:rsidR="00453DCD">
              <w:rPr>
                <w:noProof/>
                <w:webHidden/>
              </w:rPr>
              <w:fldChar w:fldCharType="separate"/>
            </w:r>
            <w:r w:rsidR="00F566C2">
              <w:rPr>
                <w:noProof/>
                <w:webHidden/>
              </w:rPr>
              <w:t>3</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50" w:history="1">
            <w:r w:rsidR="00F566C2" w:rsidRPr="00FA2FE5">
              <w:rPr>
                <w:rStyle w:val="Hyperlink"/>
                <w:noProof/>
              </w:rPr>
              <w:t>2.1 Areas that can be extended</w:t>
            </w:r>
            <w:r w:rsidR="00F566C2">
              <w:rPr>
                <w:noProof/>
                <w:webHidden/>
              </w:rPr>
              <w:tab/>
            </w:r>
            <w:r w:rsidR="00453DCD">
              <w:rPr>
                <w:noProof/>
                <w:webHidden/>
              </w:rPr>
              <w:fldChar w:fldCharType="begin"/>
            </w:r>
            <w:r w:rsidR="00F566C2">
              <w:rPr>
                <w:noProof/>
                <w:webHidden/>
              </w:rPr>
              <w:instrText xml:space="preserve"> PAGEREF _Toc258783650 \h </w:instrText>
            </w:r>
            <w:r w:rsidR="00453DCD">
              <w:rPr>
                <w:noProof/>
                <w:webHidden/>
              </w:rPr>
            </w:r>
            <w:r w:rsidR="00453DCD">
              <w:rPr>
                <w:noProof/>
                <w:webHidden/>
              </w:rPr>
              <w:fldChar w:fldCharType="separate"/>
            </w:r>
            <w:r w:rsidR="00F566C2">
              <w:rPr>
                <w:noProof/>
                <w:webHidden/>
              </w:rPr>
              <w:t>3</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51" w:history="1">
            <w:r w:rsidR="00F566C2" w:rsidRPr="00FA2FE5">
              <w:rPr>
                <w:rStyle w:val="Hyperlink"/>
                <w:noProof/>
              </w:rPr>
              <w:t>2.2 Areas that can be managed</w:t>
            </w:r>
            <w:r w:rsidR="00F566C2">
              <w:rPr>
                <w:noProof/>
                <w:webHidden/>
              </w:rPr>
              <w:tab/>
            </w:r>
            <w:r w:rsidR="00453DCD">
              <w:rPr>
                <w:noProof/>
                <w:webHidden/>
              </w:rPr>
              <w:fldChar w:fldCharType="begin"/>
            </w:r>
            <w:r w:rsidR="00F566C2">
              <w:rPr>
                <w:noProof/>
                <w:webHidden/>
              </w:rPr>
              <w:instrText xml:space="preserve"> PAGEREF _Toc258783651 \h </w:instrText>
            </w:r>
            <w:r w:rsidR="00453DCD">
              <w:rPr>
                <w:noProof/>
                <w:webHidden/>
              </w:rPr>
            </w:r>
            <w:r w:rsidR="00453DCD">
              <w:rPr>
                <w:noProof/>
                <w:webHidden/>
              </w:rPr>
              <w:fldChar w:fldCharType="separate"/>
            </w:r>
            <w:r w:rsidR="00F566C2">
              <w:rPr>
                <w:noProof/>
                <w:webHidden/>
              </w:rPr>
              <w:t>5</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52" w:history="1">
            <w:r w:rsidR="00F566C2" w:rsidRPr="00FA2FE5">
              <w:rPr>
                <w:rStyle w:val="Hyperlink"/>
                <w:noProof/>
              </w:rPr>
              <w:t>2.3 Creating and deploying an add-in</w:t>
            </w:r>
            <w:r w:rsidR="00F566C2">
              <w:rPr>
                <w:noProof/>
                <w:webHidden/>
              </w:rPr>
              <w:tab/>
            </w:r>
            <w:r w:rsidR="00453DCD">
              <w:rPr>
                <w:noProof/>
                <w:webHidden/>
              </w:rPr>
              <w:fldChar w:fldCharType="begin"/>
            </w:r>
            <w:r w:rsidR="00F566C2">
              <w:rPr>
                <w:noProof/>
                <w:webHidden/>
              </w:rPr>
              <w:instrText xml:space="preserve"> PAGEREF _Toc258783652 \h </w:instrText>
            </w:r>
            <w:r w:rsidR="00453DCD">
              <w:rPr>
                <w:noProof/>
                <w:webHidden/>
              </w:rPr>
            </w:r>
            <w:r w:rsidR="00453DCD">
              <w:rPr>
                <w:noProof/>
                <w:webHidden/>
              </w:rPr>
              <w:fldChar w:fldCharType="separate"/>
            </w:r>
            <w:r w:rsidR="00F566C2">
              <w:rPr>
                <w:noProof/>
                <w:webHidden/>
              </w:rPr>
              <w:t>5</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53" w:history="1">
            <w:r w:rsidR="00F566C2" w:rsidRPr="00FA2FE5">
              <w:rPr>
                <w:rStyle w:val="Hyperlink"/>
                <w:noProof/>
              </w:rPr>
              <w:t>2.4 Windows 2008 R2 SDK</w:t>
            </w:r>
            <w:r w:rsidR="00F566C2">
              <w:rPr>
                <w:noProof/>
                <w:webHidden/>
              </w:rPr>
              <w:tab/>
            </w:r>
            <w:r w:rsidR="00453DCD">
              <w:rPr>
                <w:noProof/>
                <w:webHidden/>
              </w:rPr>
              <w:fldChar w:fldCharType="begin"/>
            </w:r>
            <w:r w:rsidR="00F566C2">
              <w:rPr>
                <w:noProof/>
                <w:webHidden/>
              </w:rPr>
              <w:instrText xml:space="preserve"> PAGEREF _Toc258783653 \h </w:instrText>
            </w:r>
            <w:r w:rsidR="00453DCD">
              <w:rPr>
                <w:noProof/>
                <w:webHidden/>
              </w:rPr>
            </w:r>
            <w:r w:rsidR="00453DCD">
              <w:rPr>
                <w:noProof/>
                <w:webHidden/>
              </w:rPr>
              <w:fldChar w:fldCharType="separate"/>
            </w:r>
            <w:r w:rsidR="00F566C2">
              <w:rPr>
                <w:noProof/>
                <w:webHidden/>
              </w:rPr>
              <w:t>5</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54" w:history="1">
            <w:r w:rsidR="00F566C2" w:rsidRPr="00FA2FE5">
              <w:rPr>
                <w:rStyle w:val="Hyperlink"/>
                <w:noProof/>
              </w:rPr>
              <w:t>2.5 How extensible areas work together</w:t>
            </w:r>
            <w:r w:rsidR="00F566C2">
              <w:rPr>
                <w:noProof/>
                <w:webHidden/>
              </w:rPr>
              <w:tab/>
            </w:r>
            <w:r w:rsidR="00453DCD">
              <w:rPr>
                <w:noProof/>
                <w:webHidden/>
              </w:rPr>
              <w:fldChar w:fldCharType="begin"/>
            </w:r>
            <w:r w:rsidR="00F566C2">
              <w:rPr>
                <w:noProof/>
                <w:webHidden/>
              </w:rPr>
              <w:instrText xml:space="preserve"> PAGEREF _Toc258783654 \h </w:instrText>
            </w:r>
            <w:r w:rsidR="00453DCD">
              <w:rPr>
                <w:noProof/>
                <w:webHidden/>
              </w:rPr>
            </w:r>
            <w:r w:rsidR="00453DCD">
              <w:rPr>
                <w:noProof/>
                <w:webHidden/>
              </w:rPr>
              <w:fldChar w:fldCharType="separate"/>
            </w:r>
            <w:r w:rsidR="00F566C2">
              <w:rPr>
                <w:noProof/>
                <w:webHidden/>
              </w:rPr>
              <w:t>6</w:t>
            </w:r>
            <w:r w:rsidR="00453DCD">
              <w:rPr>
                <w:noProof/>
                <w:webHidden/>
              </w:rPr>
              <w:fldChar w:fldCharType="end"/>
            </w:r>
          </w:hyperlink>
        </w:p>
        <w:p w:rsidR="00F566C2" w:rsidRDefault="00374861">
          <w:pPr>
            <w:pStyle w:val="TOC1"/>
            <w:tabs>
              <w:tab w:val="right" w:leader="dot" w:pos="9350"/>
            </w:tabs>
            <w:rPr>
              <w:rFonts w:asciiTheme="minorHAnsi" w:eastAsiaTheme="minorEastAsia" w:hAnsiTheme="minorHAnsi" w:cstheme="minorBidi"/>
              <w:noProof/>
            </w:rPr>
          </w:pPr>
          <w:hyperlink w:anchor="_Toc258783655" w:history="1">
            <w:r w:rsidR="00F566C2" w:rsidRPr="00FA2FE5">
              <w:rPr>
                <w:rStyle w:val="Hyperlink"/>
                <w:noProof/>
              </w:rPr>
              <w:t>3. SDK Content</w:t>
            </w:r>
            <w:r w:rsidR="00F566C2">
              <w:rPr>
                <w:noProof/>
                <w:webHidden/>
              </w:rPr>
              <w:tab/>
            </w:r>
            <w:r w:rsidR="00453DCD">
              <w:rPr>
                <w:noProof/>
                <w:webHidden/>
              </w:rPr>
              <w:fldChar w:fldCharType="begin"/>
            </w:r>
            <w:r w:rsidR="00F566C2">
              <w:rPr>
                <w:noProof/>
                <w:webHidden/>
              </w:rPr>
              <w:instrText xml:space="preserve"> PAGEREF _Toc258783655 \h </w:instrText>
            </w:r>
            <w:r w:rsidR="00453DCD">
              <w:rPr>
                <w:noProof/>
                <w:webHidden/>
              </w:rPr>
            </w:r>
            <w:r w:rsidR="00453DCD">
              <w:rPr>
                <w:noProof/>
                <w:webHidden/>
              </w:rPr>
              <w:fldChar w:fldCharType="separate"/>
            </w:r>
            <w:r w:rsidR="00F566C2">
              <w:rPr>
                <w:noProof/>
                <w:webHidden/>
              </w:rPr>
              <w:t>7</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56" w:history="1">
            <w:r w:rsidR="00F566C2" w:rsidRPr="00FA2FE5">
              <w:rPr>
                <w:rStyle w:val="Hyperlink"/>
                <w:noProof/>
              </w:rPr>
              <w:t>3.1 Documentation in the SDK</w:t>
            </w:r>
            <w:r w:rsidR="00F566C2">
              <w:rPr>
                <w:noProof/>
                <w:webHidden/>
              </w:rPr>
              <w:tab/>
            </w:r>
            <w:r w:rsidR="00453DCD">
              <w:rPr>
                <w:noProof/>
                <w:webHidden/>
              </w:rPr>
              <w:fldChar w:fldCharType="begin"/>
            </w:r>
            <w:r w:rsidR="00F566C2">
              <w:rPr>
                <w:noProof/>
                <w:webHidden/>
              </w:rPr>
              <w:instrText xml:space="preserve"> PAGEREF _Toc258783656 \h </w:instrText>
            </w:r>
            <w:r w:rsidR="00453DCD">
              <w:rPr>
                <w:noProof/>
                <w:webHidden/>
              </w:rPr>
            </w:r>
            <w:r w:rsidR="00453DCD">
              <w:rPr>
                <w:noProof/>
                <w:webHidden/>
              </w:rPr>
              <w:fldChar w:fldCharType="separate"/>
            </w:r>
            <w:r w:rsidR="00F566C2">
              <w:rPr>
                <w:noProof/>
                <w:webHidden/>
              </w:rPr>
              <w:t>7</w:t>
            </w:r>
            <w:r w:rsidR="00453DCD">
              <w:rPr>
                <w:noProof/>
                <w:webHidden/>
              </w:rPr>
              <w:fldChar w:fldCharType="end"/>
            </w:r>
          </w:hyperlink>
        </w:p>
        <w:p w:rsidR="00F566C2" w:rsidRDefault="00374861">
          <w:pPr>
            <w:pStyle w:val="TOC3"/>
            <w:tabs>
              <w:tab w:val="right" w:leader="dot" w:pos="9350"/>
            </w:tabs>
            <w:rPr>
              <w:rFonts w:asciiTheme="minorHAnsi" w:eastAsiaTheme="minorEastAsia" w:hAnsiTheme="minorHAnsi" w:cstheme="minorBidi"/>
              <w:noProof/>
            </w:rPr>
          </w:pPr>
          <w:hyperlink w:anchor="_Toc258783657" w:history="1">
            <w:r w:rsidR="00F566C2" w:rsidRPr="00FA2FE5">
              <w:rPr>
                <w:rStyle w:val="Hyperlink"/>
                <w:noProof/>
              </w:rPr>
              <w:t>3.1.1 Creating a Provider</w:t>
            </w:r>
            <w:r w:rsidR="00F566C2">
              <w:rPr>
                <w:noProof/>
                <w:webHidden/>
              </w:rPr>
              <w:tab/>
            </w:r>
            <w:r w:rsidR="00453DCD">
              <w:rPr>
                <w:noProof/>
                <w:webHidden/>
              </w:rPr>
              <w:fldChar w:fldCharType="begin"/>
            </w:r>
            <w:r w:rsidR="00F566C2">
              <w:rPr>
                <w:noProof/>
                <w:webHidden/>
              </w:rPr>
              <w:instrText xml:space="preserve"> PAGEREF _Toc258783657 \h </w:instrText>
            </w:r>
            <w:r w:rsidR="00453DCD">
              <w:rPr>
                <w:noProof/>
                <w:webHidden/>
              </w:rPr>
            </w:r>
            <w:r w:rsidR="00453DCD">
              <w:rPr>
                <w:noProof/>
                <w:webHidden/>
              </w:rPr>
              <w:fldChar w:fldCharType="separate"/>
            </w:r>
            <w:r w:rsidR="00F566C2">
              <w:rPr>
                <w:noProof/>
                <w:webHidden/>
              </w:rPr>
              <w:t>7</w:t>
            </w:r>
            <w:r w:rsidR="00453DCD">
              <w:rPr>
                <w:noProof/>
                <w:webHidden/>
              </w:rPr>
              <w:fldChar w:fldCharType="end"/>
            </w:r>
          </w:hyperlink>
        </w:p>
        <w:p w:rsidR="00F566C2" w:rsidRDefault="00374861">
          <w:pPr>
            <w:pStyle w:val="TOC3"/>
            <w:tabs>
              <w:tab w:val="right" w:leader="dot" w:pos="9350"/>
            </w:tabs>
            <w:rPr>
              <w:rFonts w:asciiTheme="minorHAnsi" w:eastAsiaTheme="minorEastAsia" w:hAnsiTheme="minorHAnsi" w:cstheme="minorBidi"/>
              <w:noProof/>
            </w:rPr>
          </w:pPr>
          <w:hyperlink w:anchor="_Toc258783658" w:history="1">
            <w:r w:rsidR="00F566C2" w:rsidRPr="00FA2FE5">
              <w:rPr>
                <w:rStyle w:val="Hyperlink"/>
                <w:noProof/>
              </w:rPr>
              <w:t>3.1.2 Creating a Dashboard Add-In</w:t>
            </w:r>
            <w:r w:rsidR="00F566C2">
              <w:rPr>
                <w:noProof/>
                <w:webHidden/>
              </w:rPr>
              <w:tab/>
            </w:r>
            <w:r w:rsidR="00453DCD">
              <w:rPr>
                <w:noProof/>
                <w:webHidden/>
              </w:rPr>
              <w:fldChar w:fldCharType="begin"/>
            </w:r>
            <w:r w:rsidR="00F566C2">
              <w:rPr>
                <w:noProof/>
                <w:webHidden/>
              </w:rPr>
              <w:instrText xml:space="preserve"> PAGEREF _Toc258783658 \h </w:instrText>
            </w:r>
            <w:r w:rsidR="00453DCD">
              <w:rPr>
                <w:noProof/>
                <w:webHidden/>
              </w:rPr>
            </w:r>
            <w:r w:rsidR="00453DCD">
              <w:rPr>
                <w:noProof/>
                <w:webHidden/>
              </w:rPr>
              <w:fldChar w:fldCharType="separate"/>
            </w:r>
            <w:r w:rsidR="00F566C2">
              <w:rPr>
                <w:noProof/>
                <w:webHidden/>
              </w:rPr>
              <w:t>7</w:t>
            </w:r>
            <w:r w:rsidR="00453DCD">
              <w:rPr>
                <w:noProof/>
                <w:webHidden/>
              </w:rPr>
              <w:fldChar w:fldCharType="end"/>
            </w:r>
          </w:hyperlink>
        </w:p>
        <w:p w:rsidR="00F566C2" w:rsidRDefault="00374861">
          <w:pPr>
            <w:pStyle w:val="TOC3"/>
            <w:tabs>
              <w:tab w:val="right" w:leader="dot" w:pos="9350"/>
            </w:tabs>
            <w:rPr>
              <w:rFonts w:asciiTheme="minorHAnsi" w:eastAsiaTheme="minorEastAsia" w:hAnsiTheme="minorHAnsi" w:cstheme="minorBidi"/>
              <w:noProof/>
            </w:rPr>
          </w:pPr>
          <w:hyperlink w:anchor="_Toc258783659" w:history="1">
            <w:r w:rsidR="00F566C2" w:rsidRPr="00FA2FE5">
              <w:rPr>
                <w:rStyle w:val="Hyperlink"/>
                <w:noProof/>
              </w:rPr>
              <w:t>3.1.3 Creating a Remote Access Add-In</w:t>
            </w:r>
            <w:r w:rsidR="00F566C2">
              <w:rPr>
                <w:noProof/>
                <w:webHidden/>
              </w:rPr>
              <w:tab/>
            </w:r>
            <w:r w:rsidR="00453DCD">
              <w:rPr>
                <w:noProof/>
                <w:webHidden/>
              </w:rPr>
              <w:fldChar w:fldCharType="begin"/>
            </w:r>
            <w:r w:rsidR="00F566C2">
              <w:rPr>
                <w:noProof/>
                <w:webHidden/>
              </w:rPr>
              <w:instrText xml:space="preserve"> PAGEREF _Toc258783659 \h </w:instrText>
            </w:r>
            <w:r w:rsidR="00453DCD">
              <w:rPr>
                <w:noProof/>
                <w:webHidden/>
              </w:rPr>
            </w:r>
            <w:r w:rsidR="00453DCD">
              <w:rPr>
                <w:noProof/>
                <w:webHidden/>
              </w:rPr>
              <w:fldChar w:fldCharType="separate"/>
            </w:r>
            <w:r w:rsidR="00F566C2">
              <w:rPr>
                <w:noProof/>
                <w:webHidden/>
              </w:rPr>
              <w:t>7</w:t>
            </w:r>
            <w:r w:rsidR="00453DCD">
              <w:rPr>
                <w:noProof/>
                <w:webHidden/>
              </w:rPr>
              <w:fldChar w:fldCharType="end"/>
            </w:r>
          </w:hyperlink>
        </w:p>
        <w:p w:rsidR="00F566C2" w:rsidRDefault="00374861">
          <w:pPr>
            <w:pStyle w:val="TOC3"/>
            <w:tabs>
              <w:tab w:val="right" w:leader="dot" w:pos="9350"/>
            </w:tabs>
            <w:rPr>
              <w:rFonts w:asciiTheme="minorHAnsi" w:eastAsiaTheme="minorEastAsia" w:hAnsiTheme="minorHAnsi" w:cstheme="minorBidi"/>
              <w:noProof/>
            </w:rPr>
          </w:pPr>
          <w:hyperlink w:anchor="_Toc258783660" w:history="1">
            <w:r w:rsidR="00F566C2" w:rsidRPr="00FA2FE5">
              <w:rPr>
                <w:rStyle w:val="Hyperlink"/>
                <w:noProof/>
              </w:rPr>
              <w:t>3.1.4 Creating a Health Add-in</w:t>
            </w:r>
            <w:r w:rsidR="00F566C2">
              <w:rPr>
                <w:noProof/>
                <w:webHidden/>
              </w:rPr>
              <w:tab/>
            </w:r>
            <w:r w:rsidR="00453DCD">
              <w:rPr>
                <w:noProof/>
                <w:webHidden/>
              </w:rPr>
              <w:fldChar w:fldCharType="begin"/>
            </w:r>
            <w:r w:rsidR="00F566C2">
              <w:rPr>
                <w:noProof/>
                <w:webHidden/>
              </w:rPr>
              <w:instrText xml:space="preserve"> PAGEREF _Toc258783660 \h </w:instrText>
            </w:r>
            <w:r w:rsidR="00453DCD">
              <w:rPr>
                <w:noProof/>
                <w:webHidden/>
              </w:rPr>
            </w:r>
            <w:r w:rsidR="00453DCD">
              <w:rPr>
                <w:noProof/>
                <w:webHidden/>
              </w:rPr>
              <w:fldChar w:fldCharType="separate"/>
            </w:r>
            <w:r w:rsidR="00F566C2">
              <w:rPr>
                <w:noProof/>
                <w:webHidden/>
              </w:rPr>
              <w:t>8</w:t>
            </w:r>
            <w:r w:rsidR="00453DCD">
              <w:rPr>
                <w:noProof/>
                <w:webHidden/>
              </w:rPr>
              <w:fldChar w:fldCharType="end"/>
            </w:r>
          </w:hyperlink>
        </w:p>
        <w:p w:rsidR="00F566C2" w:rsidRDefault="00374861">
          <w:pPr>
            <w:pStyle w:val="TOC3"/>
            <w:tabs>
              <w:tab w:val="right" w:leader="dot" w:pos="9350"/>
            </w:tabs>
            <w:rPr>
              <w:rFonts w:asciiTheme="minorHAnsi" w:eastAsiaTheme="minorEastAsia" w:hAnsiTheme="minorHAnsi" w:cstheme="minorBidi"/>
              <w:noProof/>
            </w:rPr>
          </w:pPr>
          <w:hyperlink w:anchor="_Toc258783661" w:history="1">
            <w:r w:rsidR="00F566C2" w:rsidRPr="00FA2FE5">
              <w:rPr>
                <w:rStyle w:val="Hyperlink"/>
                <w:noProof/>
              </w:rPr>
              <w:t>3.1.5 Creating a Launchpad Add-in</w:t>
            </w:r>
            <w:r w:rsidR="00F566C2">
              <w:rPr>
                <w:noProof/>
                <w:webHidden/>
              </w:rPr>
              <w:tab/>
            </w:r>
            <w:r w:rsidR="00453DCD">
              <w:rPr>
                <w:noProof/>
                <w:webHidden/>
              </w:rPr>
              <w:fldChar w:fldCharType="begin"/>
            </w:r>
            <w:r w:rsidR="00F566C2">
              <w:rPr>
                <w:noProof/>
                <w:webHidden/>
              </w:rPr>
              <w:instrText xml:space="preserve"> PAGEREF _Toc258783661 \h </w:instrText>
            </w:r>
            <w:r w:rsidR="00453DCD">
              <w:rPr>
                <w:noProof/>
                <w:webHidden/>
              </w:rPr>
            </w:r>
            <w:r w:rsidR="00453DCD">
              <w:rPr>
                <w:noProof/>
                <w:webHidden/>
              </w:rPr>
              <w:fldChar w:fldCharType="separate"/>
            </w:r>
            <w:r w:rsidR="00F566C2">
              <w:rPr>
                <w:noProof/>
                <w:webHidden/>
              </w:rPr>
              <w:t>8</w:t>
            </w:r>
            <w:r w:rsidR="00453DCD">
              <w:rPr>
                <w:noProof/>
                <w:webHidden/>
              </w:rPr>
              <w:fldChar w:fldCharType="end"/>
            </w:r>
          </w:hyperlink>
        </w:p>
        <w:p w:rsidR="00F566C2" w:rsidRDefault="00374861">
          <w:pPr>
            <w:pStyle w:val="TOC3"/>
            <w:tabs>
              <w:tab w:val="right" w:leader="dot" w:pos="9350"/>
            </w:tabs>
            <w:rPr>
              <w:rFonts w:asciiTheme="minorHAnsi" w:eastAsiaTheme="minorEastAsia" w:hAnsiTheme="minorHAnsi" w:cstheme="minorBidi"/>
              <w:noProof/>
            </w:rPr>
          </w:pPr>
          <w:hyperlink w:anchor="_Toc258783662" w:history="1">
            <w:r w:rsidR="00F566C2" w:rsidRPr="00FA2FE5">
              <w:rPr>
                <w:rStyle w:val="Hyperlink"/>
                <w:noProof/>
              </w:rPr>
              <w:t>3.1.6 Creating and Deploying an Add-In Package</w:t>
            </w:r>
            <w:r w:rsidR="00F566C2">
              <w:rPr>
                <w:noProof/>
                <w:webHidden/>
              </w:rPr>
              <w:tab/>
            </w:r>
            <w:r w:rsidR="00453DCD">
              <w:rPr>
                <w:noProof/>
                <w:webHidden/>
              </w:rPr>
              <w:fldChar w:fldCharType="begin"/>
            </w:r>
            <w:r w:rsidR="00F566C2">
              <w:rPr>
                <w:noProof/>
                <w:webHidden/>
              </w:rPr>
              <w:instrText xml:space="preserve"> PAGEREF _Toc258783662 \h </w:instrText>
            </w:r>
            <w:r w:rsidR="00453DCD">
              <w:rPr>
                <w:noProof/>
                <w:webHidden/>
              </w:rPr>
            </w:r>
            <w:r w:rsidR="00453DCD">
              <w:rPr>
                <w:noProof/>
                <w:webHidden/>
              </w:rPr>
              <w:fldChar w:fldCharType="separate"/>
            </w:r>
            <w:r w:rsidR="00F566C2">
              <w:rPr>
                <w:noProof/>
                <w:webHidden/>
              </w:rPr>
              <w:t>8</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63" w:history="1">
            <w:r w:rsidR="00F566C2" w:rsidRPr="00FA2FE5">
              <w:rPr>
                <w:rStyle w:val="Hyperlink"/>
                <w:noProof/>
              </w:rPr>
              <w:t>3.2 Templates in the SDK</w:t>
            </w:r>
            <w:r w:rsidR="00F566C2">
              <w:rPr>
                <w:noProof/>
                <w:webHidden/>
              </w:rPr>
              <w:tab/>
            </w:r>
            <w:r w:rsidR="00453DCD">
              <w:rPr>
                <w:noProof/>
                <w:webHidden/>
              </w:rPr>
              <w:fldChar w:fldCharType="begin"/>
            </w:r>
            <w:r w:rsidR="00F566C2">
              <w:rPr>
                <w:noProof/>
                <w:webHidden/>
              </w:rPr>
              <w:instrText xml:space="preserve"> PAGEREF _Toc258783663 \h </w:instrText>
            </w:r>
            <w:r w:rsidR="00453DCD">
              <w:rPr>
                <w:noProof/>
                <w:webHidden/>
              </w:rPr>
            </w:r>
            <w:r w:rsidR="00453DCD">
              <w:rPr>
                <w:noProof/>
                <w:webHidden/>
              </w:rPr>
              <w:fldChar w:fldCharType="separate"/>
            </w:r>
            <w:r w:rsidR="00F566C2">
              <w:rPr>
                <w:noProof/>
                <w:webHidden/>
              </w:rPr>
              <w:t>8</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64" w:history="1">
            <w:r w:rsidR="00F566C2" w:rsidRPr="00FA2FE5">
              <w:rPr>
                <w:rStyle w:val="Hyperlink"/>
                <w:noProof/>
              </w:rPr>
              <w:t>3.3 Samples in the SDK</w:t>
            </w:r>
            <w:r w:rsidR="00F566C2">
              <w:rPr>
                <w:noProof/>
                <w:webHidden/>
              </w:rPr>
              <w:tab/>
            </w:r>
            <w:r w:rsidR="00453DCD">
              <w:rPr>
                <w:noProof/>
                <w:webHidden/>
              </w:rPr>
              <w:fldChar w:fldCharType="begin"/>
            </w:r>
            <w:r w:rsidR="00F566C2">
              <w:rPr>
                <w:noProof/>
                <w:webHidden/>
              </w:rPr>
              <w:instrText xml:space="preserve"> PAGEREF _Toc258783664 \h </w:instrText>
            </w:r>
            <w:r w:rsidR="00453DCD">
              <w:rPr>
                <w:noProof/>
                <w:webHidden/>
              </w:rPr>
            </w:r>
            <w:r w:rsidR="00453DCD">
              <w:rPr>
                <w:noProof/>
                <w:webHidden/>
              </w:rPr>
              <w:fldChar w:fldCharType="separate"/>
            </w:r>
            <w:r w:rsidR="00F566C2">
              <w:rPr>
                <w:noProof/>
                <w:webHidden/>
              </w:rPr>
              <w:t>8</w:t>
            </w:r>
            <w:r w:rsidR="00453DCD">
              <w:rPr>
                <w:noProof/>
                <w:webHidden/>
              </w:rPr>
              <w:fldChar w:fldCharType="end"/>
            </w:r>
          </w:hyperlink>
        </w:p>
        <w:p w:rsidR="00F566C2" w:rsidRDefault="00374861">
          <w:pPr>
            <w:pStyle w:val="TOC2"/>
            <w:tabs>
              <w:tab w:val="right" w:leader="dot" w:pos="9350"/>
            </w:tabs>
            <w:rPr>
              <w:rFonts w:asciiTheme="minorHAnsi" w:eastAsiaTheme="minorEastAsia" w:hAnsiTheme="minorHAnsi" w:cstheme="minorBidi"/>
              <w:noProof/>
            </w:rPr>
          </w:pPr>
          <w:hyperlink w:anchor="_Toc258783665" w:history="1">
            <w:r w:rsidR="00F566C2" w:rsidRPr="00FA2FE5">
              <w:rPr>
                <w:rStyle w:val="Hyperlink"/>
                <w:noProof/>
              </w:rPr>
              <w:t>3.4 End to end sample</w:t>
            </w:r>
            <w:r w:rsidR="00F566C2">
              <w:rPr>
                <w:noProof/>
                <w:webHidden/>
              </w:rPr>
              <w:tab/>
            </w:r>
            <w:r w:rsidR="00453DCD">
              <w:rPr>
                <w:noProof/>
                <w:webHidden/>
              </w:rPr>
              <w:fldChar w:fldCharType="begin"/>
            </w:r>
            <w:r w:rsidR="00F566C2">
              <w:rPr>
                <w:noProof/>
                <w:webHidden/>
              </w:rPr>
              <w:instrText xml:space="preserve"> PAGEREF _Toc258783665 \h </w:instrText>
            </w:r>
            <w:r w:rsidR="00453DCD">
              <w:rPr>
                <w:noProof/>
                <w:webHidden/>
              </w:rPr>
            </w:r>
            <w:r w:rsidR="00453DCD">
              <w:rPr>
                <w:noProof/>
                <w:webHidden/>
              </w:rPr>
              <w:fldChar w:fldCharType="separate"/>
            </w:r>
            <w:r w:rsidR="00F566C2">
              <w:rPr>
                <w:noProof/>
                <w:webHidden/>
              </w:rPr>
              <w:t>9</w:t>
            </w:r>
            <w:r w:rsidR="00453DCD">
              <w:rPr>
                <w:noProof/>
                <w:webHidden/>
              </w:rPr>
              <w:fldChar w:fldCharType="end"/>
            </w:r>
          </w:hyperlink>
        </w:p>
        <w:p w:rsidR="00F566C2" w:rsidRDefault="00374861">
          <w:pPr>
            <w:pStyle w:val="TOC3"/>
            <w:tabs>
              <w:tab w:val="right" w:leader="dot" w:pos="9350"/>
            </w:tabs>
            <w:rPr>
              <w:rFonts w:asciiTheme="minorHAnsi" w:eastAsiaTheme="minorEastAsia" w:hAnsiTheme="minorHAnsi" w:cstheme="minorBidi"/>
              <w:noProof/>
            </w:rPr>
          </w:pPr>
          <w:hyperlink w:anchor="_Toc258783666" w:history="1">
            <w:r w:rsidR="00F566C2" w:rsidRPr="00FA2FE5">
              <w:rPr>
                <w:rStyle w:val="Hyperlink"/>
                <w:noProof/>
              </w:rPr>
              <w:t>3.4.1 Sample Overview:</w:t>
            </w:r>
            <w:r w:rsidR="00F566C2">
              <w:rPr>
                <w:noProof/>
                <w:webHidden/>
              </w:rPr>
              <w:tab/>
            </w:r>
            <w:r w:rsidR="00453DCD">
              <w:rPr>
                <w:noProof/>
                <w:webHidden/>
              </w:rPr>
              <w:fldChar w:fldCharType="begin"/>
            </w:r>
            <w:r w:rsidR="00F566C2">
              <w:rPr>
                <w:noProof/>
                <w:webHidden/>
              </w:rPr>
              <w:instrText xml:space="preserve"> PAGEREF _Toc258783666 \h </w:instrText>
            </w:r>
            <w:r w:rsidR="00453DCD">
              <w:rPr>
                <w:noProof/>
                <w:webHidden/>
              </w:rPr>
            </w:r>
            <w:r w:rsidR="00453DCD">
              <w:rPr>
                <w:noProof/>
                <w:webHidden/>
              </w:rPr>
              <w:fldChar w:fldCharType="separate"/>
            </w:r>
            <w:r w:rsidR="00F566C2">
              <w:rPr>
                <w:noProof/>
                <w:webHidden/>
              </w:rPr>
              <w:t>9</w:t>
            </w:r>
            <w:r w:rsidR="00453DCD">
              <w:rPr>
                <w:noProof/>
                <w:webHidden/>
              </w:rPr>
              <w:fldChar w:fldCharType="end"/>
            </w:r>
          </w:hyperlink>
        </w:p>
        <w:p w:rsidR="00D57F97" w:rsidRDefault="00453DCD">
          <w:r>
            <w:fldChar w:fldCharType="end"/>
          </w:r>
        </w:p>
      </w:sdtContent>
    </w:sdt>
    <w:p w:rsidR="00D57F97" w:rsidRDefault="00D57F97"/>
    <w:p w:rsidR="00D57F97" w:rsidRDefault="00D57F97"/>
    <w:p w:rsidR="00D57F97" w:rsidRDefault="00D57F97"/>
    <w:p w:rsidR="00D57F97" w:rsidRDefault="00D57F97"/>
    <w:p w:rsidR="00D57F97" w:rsidRDefault="00D57F97"/>
    <w:p w:rsidR="00E71538" w:rsidRDefault="009D6715" w:rsidP="009D6715">
      <w:pPr>
        <w:pStyle w:val="Heading1"/>
      </w:pPr>
      <w:bookmarkStart w:id="0" w:name="_Toc258783648"/>
      <w:r w:rsidRPr="009D6715">
        <w:rPr>
          <w:b w:val="0"/>
          <w:bCs w:val="0"/>
        </w:rPr>
        <w:lastRenderedPageBreak/>
        <w:t>1.</w:t>
      </w:r>
      <w:r>
        <w:t xml:space="preserve"> </w:t>
      </w:r>
      <w:r w:rsidR="00E71538">
        <w:t>Introduction</w:t>
      </w:r>
      <w:bookmarkEnd w:id="0"/>
      <w:r w:rsidR="00E71538">
        <w:t xml:space="preserve"> </w:t>
      </w:r>
    </w:p>
    <w:p w:rsidR="00FC32B9" w:rsidRDefault="00FC32B9" w:rsidP="00FC32B9">
      <w:pPr>
        <w:pStyle w:val="Heading2"/>
      </w:pPr>
    </w:p>
    <w:p w:rsidR="00FC32B9" w:rsidRDefault="00FC32B9" w:rsidP="00FC32B9">
      <w:pPr>
        <w:rPr>
          <w:color w:val="0F243E"/>
        </w:rPr>
      </w:pPr>
      <w:r>
        <w:rPr>
          <w:color w:val="0F243E"/>
        </w:rPr>
        <w:t xml:space="preserve">Windows </w:t>
      </w:r>
      <w:r w:rsidR="007D4BD8">
        <w:rPr>
          <w:color w:val="0F243E"/>
        </w:rPr>
        <w:t xml:space="preserve">Home </w:t>
      </w:r>
      <w:r>
        <w:rPr>
          <w:color w:val="0F243E"/>
        </w:rPr>
        <w:t>Server</w:t>
      </w:r>
      <w:r>
        <w:rPr>
          <w:rFonts w:cs="Arial"/>
        </w:rPr>
        <w:t>®</w:t>
      </w:r>
      <w:r>
        <w:rPr>
          <w:color w:val="0F243E"/>
        </w:rPr>
        <w:t xml:space="preserve"> Code Name “Vail” is the next generation of Window</w:t>
      </w:r>
      <w:r w:rsidR="00035D21">
        <w:rPr>
          <w:color w:val="0F243E"/>
        </w:rPr>
        <w:t>s</w:t>
      </w:r>
      <w:r>
        <w:rPr>
          <w:color w:val="0F243E"/>
        </w:rPr>
        <w:t xml:space="preserve"> Home Server.  </w:t>
      </w:r>
      <w:r w:rsidR="00B31FF2">
        <w:rPr>
          <w:color w:val="0F243E"/>
        </w:rPr>
        <w:t>“</w:t>
      </w:r>
      <w:r>
        <w:rPr>
          <w:color w:val="0F243E"/>
        </w:rPr>
        <w:t>Vail</w:t>
      </w:r>
      <w:r w:rsidR="00B31FF2">
        <w:rPr>
          <w:color w:val="0F243E"/>
        </w:rPr>
        <w:t>”</w:t>
      </w:r>
      <w:r>
        <w:rPr>
          <w:color w:val="0F243E"/>
        </w:rPr>
        <w:t xml:space="preserve"> builds upon both on-premises and cloud technologies to deliver a best-in-class solution for home</w:t>
      </w:r>
      <w:r w:rsidR="00265FA6">
        <w:rPr>
          <w:color w:val="0F243E"/>
        </w:rPr>
        <w:t xml:space="preserve"> </w:t>
      </w:r>
      <w:proofErr w:type="gramStart"/>
      <w:r w:rsidR="00265FA6">
        <w:rPr>
          <w:color w:val="0F243E"/>
        </w:rPr>
        <w:t>and  SOHO</w:t>
      </w:r>
      <w:proofErr w:type="gramEnd"/>
      <w:r w:rsidR="00265FA6">
        <w:rPr>
          <w:color w:val="0F243E"/>
        </w:rPr>
        <w:t xml:space="preserve"> (Small Office/ Home Office) </w:t>
      </w:r>
      <w:r>
        <w:rPr>
          <w:color w:val="0F243E"/>
        </w:rPr>
        <w:t>networks</w:t>
      </w:r>
      <w:r w:rsidR="00265FA6">
        <w:rPr>
          <w:color w:val="0F243E"/>
        </w:rPr>
        <w:t>.</w:t>
      </w:r>
      <w:r>
        <w:rPr>
          <w:color w:val="0F243E"/>
        </w:rPr>
        <w:t xml:space="preserve">  Out of the box, </w:t>
      </w:r>
      <w:r w:rsidR="00B31FF2">
        <w:rPr>
          <w:color w:val="0F243E"/>
        </w:rPr>
        <w:t>“</w:t>
      </w:r>
      <w:r>
        <w:rPr>
          <w:color w:val="0F243E"/>
        </w:rPr>
        <w:t>Vail</w:t>
      </w:r>
      <w:r w:rsidR="00B31FF2">
        <w:rPr>
          <w:color w:val="0F243E"/>
        </w:rPr>
        <w:t>”</w:t>
      </w:r>
      <w:r>
        <w:rPr>
          <w:color w:val="0F243E"/>
        </w:rPr>
        <w:t xml:space="preserve"> provides simple file sharing, remote access, home computer backup, expandable storage through Drive Extender, and media streaming both inside and outside the home.  </w:t>
      </w:r>
      <w:r w:rsidR="00B31FF2">
        <w:rPr>
          <w:color w:val="0F243E"/>
        </w:rPr>
        <w:t>“</w:t>
      </w:r>
      <w:r>
        <w:rPr>
          <w:color w:val="0F243E"/>
        </w:rPr>
        <w:t>Vail</w:t>
      </w:r>
      <w:r w:rsidR="00B31FF2">
        <w:rPr>
          <w:color w:val="0F243E"/>
        </w:rPr>
        <w:t>”</w:t>
      </w:r>
      <w:r>
        <w:rPr>
          <w:color w:val="0F243E"/>
        </w:rPr>
        <w:t xml:space="preserve"> also </w:t>
      </w:r>
      <w:proofErr w:type="gramStart"/>
      <w:r>
        <w:rPr>
          <w:color w:val="0F243E"/>
        </w:rPr>
        <w:t>contains</w:t>
      </w:r>
      <w:r w:rsidR="007D4BD8">
        <w:rPr>
          <w:color w:val="0F243E"/>
        </w:rPr>
        <w:t xml:space="preserve"> </w:t>
      </w:r>
      <w:r>
        <w:rPr>
          <w:color w:val="0F243E"/>
        </w:rPr>
        <w:t xml:space="preserve"> </w:t>
      </w:r>
      <w:r w:rsidR="007D4BD8">
        <w:rPr>
          <w:color w:val="0F243E"/>
        </w:rPr>
        <w:t>app</w:t>
      </w:r>
      <w:r>
        <w:rPr>
          <w:color w:val="0F243E"/>
        </w:rPr>
        <w:t>lication</w:t>
      </w:r>
      <w:proofErr w:type="gramEnd"/>
      <w:r>
        <w:rPr>
          <w:color w:val="0F243E"/>
        </w:rPr>
        <w:t xml:space="preserve"> </w:t>
      </w:r>
      <w:r w:rsidR="007D4BD8">
        <w:rPr>
          <w:color w:val="0F243E"/>
        </w:rPr>
        <w:t xml:space="preserve">add-in management </w:t>
      </w:r>
      <w:r>
        <w:rPr>
          <w:color w:val="0F243E"/>
        </w:rPr>
        <w:t xml:space="preserve"> and </w:t>
      </w:r>
      <w:r w:rsidR="007D4BD8">
        <w:rPr>
          <w:color w:val="0F243E"/>
        </w:rPr>
        <w:t xml:space="preserve">a </w:t>
      </w:r>
      <w:r>
        <w:rPr>
          <w:color w:val="0F243E"/>
        </w:rPr>
        <w:t xml:space="preserve">product-wide extensibility model so that new services such as antivirus, online sharing, and home automation can be seamlessly and easily added to the solution.  </w:t>
      </w:r>
      <w:r w:rsidR="00B31FF2">
        <w:rPr>
          <w:color w:val="0F243E"/>
        </w:rPr>
        <w:t>“</w:t>
      </w:r>
      <w:r>
        <w:rPr>
          <w:color w:val="0F243E"/>
        </w:rPr>
        <w:t>Vail</w:t>
      </w:r>
      <w:r w:rsidR="00B31FF2">
        <w:rPr>
          <w:color w:val="0F243E"/>
        </w:rPr>
        <w:t>”</w:t>
      </w:r>
      <w:r>
        <w:rPr>
          <w:color w:val="0F243E"/>
        </w:rPr>
        <w:t xml:space="preserve"> will be available pre-installed on systems by OEM partners, and a standalone software package will also be available for those who want to build their own systems.</w:t>
      </w:r>
    </w:p>
    <w:p w:rsidR="00E71538" w:rsidRDefault="00E71538" w:rsidP="00D57F97"/>
    <w:p w:rsidR="00A0653A" w:rsidRDefault="00E71538" w:rsidP="002A6E59">
      <w:r>
        <w:t>The</w:t>
      </w:r>
      <w:r w:rsidRPr="00C07EDD">
        <w:t xml:space="preserve"> </w:t>
      </w:r>
      <w:r w:rsidR="002A6E59" w:rsidRPr="00C07EDD">
        <w:t xml:space="preserve">Windows </w:t>
      </w:r>
      <w:r w:rsidR="007D4BD8">
        <w:t xml:space="preserve">Home </w:t>
      </w:r>
      <w:r w:rsidR="002A6E59" w:rsidRPr="00C07EDD">
        <w:t xml:space="preserve">Server Code Name  “Vail” </w:t>
      </w:r>
      <w:r w:rsidR="00035D21" w:rsidRPr="00C07EDD">
        <w:t xml:space="preserve">Preview </w:t>
      </w:r>
      <w:r w:rsidR="002A6E59" w:rsidRPr="00C07EDD">
        <w:t xml:space="preserve">SDK </w:t>
      </w:r>
      <w:r>
        <w:t>provides documentation that helps you understand the areas that can be exten</w:t>
      </w:r>
      <w:r w:rsidR="007D4BD8">
        <w:t xml:space="preserve">ded on  the Windows Home Server Code name “Vail” and </w:t>
      </w:r>
      <w:r>
        <w:t xml:space="preserve"> helps you understand the concepts of creating add-ins that extend the functionality of </w:t>
      </w:r>
      <w:r w:rsidR="004A6C26">
        <w:t xml:space="preserve"> </w:t>
      </w:r>
      <w:proofErr w:type="spellStart"/>
      <w:r w:rsidR="004A6C26">
        <w:t>exising</w:t>
      </w:r>
      <w:proofErr w:type="spellEnd"/>
      <w:r w:rsidR="004A6C26">
        <w:t xml:space="preserve"> </w:t>
      </w:r>
      <w:r>
        <w:t>features in the products</w:t>
      </w:r>
      <w:r w:rsidR="004A6C26">
        <w:t xml:space="preserve"> or can be used to create new feature add-ins to the product</w:t>
      </w:r>
      <w:r>
        <w:t>.</w:t>
      </w:r>
    </w:p>
    <w:p w:rsidR="00A0653A" w:rsidRDefault="00E71538" w:rsidP="001E6469">
      <w:pPr>
        <w:pStyle w:val="ListParagraph"/>
        <w:spacing w:after="120"/>
        <w:ind w:left="0"/>
      </w:pPr>
      <w:r>
        <w:t xml:space="preserve"> </w:t>
      </w:r>
      <w:r w:rsidR="001E6469">
        <w:t xml:space="preserve">The </w:t>
      </w:r>
      <w:r w:rsidR="00A0653A">
        <w:t>SDK provide</w:t>
      </w:r>
      <w:r w:rsidR="008C7D87">
        <w:t>s</w:t>
      </w:r>
      <w:r w:rsidR="00A0653A">
        <w:t xml:space="preserve"> the following content: </w:t>
      </w:r>
    </w:p>
    <w:p w:rsidR="001E6469" w:rsidRDefault="00A0653A" w:rsidP="00A0653A">
      <w:pPr>
        <w:pStyle w:val="ListParagraph"/>
        <w:numPr>
          <w:ilvl w:val="0"/>
          <w:numId w:val="9"/>
        </w:numPr>
        <w:spacing w:after="120"/>
      </w:pPr>
      <w:r>
        <w:t>How</w:t>
      </w:r>
      <w:r w:rsidR="008C7D87">
        <w:t>-</w:t>
      </w:r>
      <w:r>
        <w:t>to documents that help</w:t>
      </w:r>
      <w:r w:rsidR="00680DDC">
        <w:t>s</w:t>
      </w:r>
      <w:r>
        <w:t xml:space="preserve"> you understand how to build add-ins </w:t>
      </w:r>
    </w:p>
    <w:p w:rsidR="00A0653A" w:rsidRDefault="00A0653A" w:rsidP="00A0653A">
      <w:pPr>
        <w:pStyle w:val="ListParagraph"/>
        <w:numPr>
          <w:ilvl w:val="0"/>
          <w:numId w:val="9"/>
        </w:numPr>
        <w:spacing w:after="120"/>
      </w:pPr>
      <w:r>
        <w:t xml:space="preserve">Templates  that help you build the add-ins </w:t>
      </w:r>
    </w:p>
    <w:p w:rsidR="00A0653A" w:rsidRDefault="00A0653A" w:rsidP="00A0653A">
      <w:pPr>
        <w:pStyle w:val="ListParagraph"/>
        <w:numPr>
          <w:ilvl w:val="0"/>
          <w:numId w:val="9"/>
        </w:numPr>
        <w:spacing w:after="120"/>
      </w:pPr>
      <w:r>
        <w:t xml:space="preserve">Samples  that </w:t>
      </w:r>
      <w:r w:rsidR="00680DDC">
        <w:t xml:space="preserve">provide examples of complete </w:t>
      </w:r>
      <w:r>
        <w:t>add-in</w:t>
      </w:r>
      <w:r w:rsidR="00E831D7">
        <w:t>s</w:t>
      </w:r>
      <w:r>
        <w:t xml:space="preserve"> </w:t>
      </w:r>
    </w:p>
    <w:p w:rsidR="00A0653A" w:rsidRDefault="00A0653A" w:rsidP="00A0653A">
      <w:pPr>
        <w:pStyle w:val="ListParagraph"/>
        <w:numPr>
          <w:ilvl w:val="0"/>
          <w:numId w:val="9"/>
        </w:numPr>
        <w:spacing w:after="120"/>
      </w:pPr>
      <w:r>
        <w:t xml:space="preserve">API references that help you understand all the </w:t>
      </w:r>
      <w:r w:rsidR="00680DDC">
        <w:t>of the</w:t>
      </w:r>
      <w:r>
        <w:t xml:space="preserve"> API</w:t>
      </w:r>
      <w:r w:rsidR="00035D21">
        <w:t xml:space="preserve"> element</w:t>
      </w:r>
      <w:r>
        <w:t>s that</w:t>
      </w:r>
      <w:r w:rsidR="00FF55F2">
        <w:t xml:space="preserve"> can be used to extend and </w:t>
      </w:r>
      <w:r>
        <w:t xml:space="preserve"> manage </w:t>
      </w:r>
      <w:r w:rsidR="00B31FF2">
        <w:t>“</w:t>
      </w:r>
      <w:r>
        <w:t>Vail</w:t>
      </w:r>
      <w:r w:rsidR="00B31FF2">
        <w:t>”</w:t>
      </w:r>
      <w:r>
        <w:t xml:space="preserve"> </w:t>
      </w:r>
    </w:p>
    <w:p w:rsidR="00A0653A" w:rsidRDefault="00A0653A" w:rsidP="00A0653A">
      <w:pPr>
        <w:pStyle w:val="ListParagraph"/>
        <w:numPr>
          <w:ilvl w:val="0"/>
          <w:numId w:val="9"/>
        </w:numPr>
        <w:spacing w:after="120"/>
      </w:pPr>
      <w:r>
        <w:t>An end</w:t>
      </w:r>
      <w:r w:rsidR="00680DDC">
        <w:t>-</w:t>
      </w:r>
      <w:r>
        <w:t>to</w:t>
      </w:r>
      <w:r w:rsidR="00680DDC">
        <w:t>-</w:t>
      </w:r>
      <w:r>
        <w:t>end sample  that help</w:t>
      </w:r>
      <w:r w:rsidR="00680DDC">
        <w:t>s</w:t>
      </w:r>
      <w:r>
        <w:t xml:space="preserve"> you understand how all </w:t>
      </w:r>
      <w:r w:rsidR="00680DDC">
        <w:t xml:space="preserve">of </w:t>
      </w:r>
      <w:r>
        <w:t xml:space="preserve">the extensible parts of the </w:t>
      </w:r>
      <w:r w:rsidR="00680DDC">
        <w:t xml:space="preserve"> </w:t>
      </w:r>
      <w:r w:rsidR="00B31FF2">
        <w:t>“</w:t>
      </w:r>
      <w:r>
        <w:t>Vail</w:t>
      </w:r>
      <w:r w:rsidR="00B31FF2">
        <w:t>”</w:t>
      </w:r>
      <w:r>
        <w:t xml:space="preserve">  server</w:t>
      </w:r>
      <w:r w:rsidR="00680DDC">
        <w:t>s</w:t>
      </w:r>
      <w:r>
        <w:t xml:space="preserve"> can be </w:t>
      </w:r>
      <w:r w:rsidR="00680DDC">
        <w:t>connected</w:t>
      </w:r>
    </w:p>
    <w:p w:rsidR="00A0653A" w:rsidRDefault="00A0653A" w:rsidP="00E71538">
      <w:pPr>
        <w:pStyle w:val="ListParagraph"/>
        <w:spacing w:after="120"/>
        <w:ind w:left="0"/>
      </w:pPr>
    </w:p>
    <w:p w:rsidR="00A0653A" w:rsidRDefault="00A0653A" w:rsidP="00E71538">
      <w:pPr>
        <w:pStyle w:val="ListParagraph"/>
        <w:spacing w:after="120"/>
        <w:ind w:left="0"/>
      </w:pPr>
    </w:p>
    <w:p w:rsidR="00D57F97" w:rsidRDefault="00D57F97" w:rsidP="00E71538">
      <w:pPr>
        <w:pStyle w:val="ListParagraph"/>
        <w:spacing w:after="120"/>
        <w:ind w:left="0"/>
      </w:pPr>
    </w:p>
    <w:p w:rsidR="00745BAD" w:rsidRDefault="00745BAD" w:rsidP="00E71538">
      <w:pPr>
        <w:pStyle w:val="ListParagraph"/>
        <w:spacing w:after="120"/>
        <w:ind w:left="0"/>
      </w:pPr>
    </w:p>
    <w:p w:rsidR="00745BAD" w:rsidRDefault="00745BAD" w:rsidP="00E71538">
      <w:pPr>
        <w:pStyle w:val="ListParagraph"/>
        <w:spacing w:after="120"/>
        <w:ind w:left="0"/>
      </w:pPr>
    </w:p>
    <w:p w:rsidR="00745BAD" w:rsidRDefault="00745BAD" w:rsidP="00E71538">
      <w:pPr>
        <w:pStyle w:val="ListParagraph"/>
        <w:spacing w:after="120"/>
        <w:ind w:left="0"/>
      </w:pPr>
    </w:p>
    <w:p w:rsidR="00745BAD" w:rsidRDefault="00745BAD" w:rsidP="00E71538">
      <w:pPr>
        <w:pStyle w:val="ListParagraph"/>
        <w:spacing w:after="120"/>
        <w:ind w:left="0"/>
      </w:pPr>
    </w:p>
    <w:p w:rsidR="00745BAD" w:rsidRDefault="00745BAD" w:rsidP="00E71538">
      <w:pPr>
        <w:pStyle w:val="ListParagraph"/>
        <w:spacing w:after="120"/>
        <w:ind w:left="0"/>
      </w:pPr>
    </w:p>
    <w:p w:rsidR="00D57F97" w:rsidRDefault="00D57F97" w:rsidP="00E71538">
      <w:pPr>
        <w:pStyle w:val="ListParagraph"/>
        <w:spacing w:after="120"/>
        <w:ind w:left="0"/>
      </w:pPr>
    </w:p>
    <w:p w:rsidR="00D57F97" w:rsidRDefault="00D57F97" w:rsidP="00E71538">
      <w:pPr>
        <w:pStyle w:val="ListParagraph"/>
        <w:spacing w:after="120"/>
        <w:ind w:left="0"/>
      </w:pPr>
    </w:p>
    <w:p w:rsidR="00D57F97" w:rsidRDefault="00D57F97" w:rsidP="00E71538">
      <w:pPr>
        <w:pStyle w:val="ListParagraph"/>
        <w:spacing w:after="120"/>
        <w:ind w:left="0"/>
      </w:pPr>
    </w:p>
    <w:p w:rsidR="00D57F97" w:rsidRDefault="00D57F97" w:rsidP="00E71538">
      <w:pPr>
        <w:pStyle w:val="ListParagraph"/>
        <w:spacing w:after="120"/>
        <w:ind w:left="0"/>
      </w:pPr>
    </w:p>
    <w:p w:rsidR="00D57F97" w:rsidRDefault="00D57F97" w:rsidP="00E71538">
      <w:pPr>
        <w:pStyle w:val="ListParagraph"/>
        <w:spacing w:after="120"/>
        <w:ind w:left="0"/>
      </w:pPr>
    </w:p>
    <w:p w:rsidR="009D6715" w:rsidRDefault="00D57F97" w:rsidP="009D6715">
      <w:pPr>
        <w:pStyle w:val="Heading1"/>
      </w:pPr>
      <w:bookmarkStart w:id="1" w:name="_Toc258783649"/>
      <w:r>
        <w:lastRenderedPageBreak/>
        <w:t>2</w:t>
      </w:r>
      <w:r w:rsidR="009D6715">
        <w:t>. SDK Areas</w:t>
      </w:r>
      <w:bookmarkEnd w:id="1"/>
      <w:r w:rsidR="009D6715">
        <w:t xml:space="preserve"> </w:t>
      </w:r>
    </w:p>
    <w:p w:rsidR="009D6715" w:rsidRPr="009D6715" w:rsidRDefault="009D6715" w:rsidP="009D6715"/>
    <w:p w:rsidR="00E71538" w:rsidRDefault="00E71538" w:rsidP="00E71538">
      <w:pPr>
        <w:pStyle w:val="ListParagraph"/>
        <w:spacing w:after="120"/>
        <w:ind w:left="0"/>
      </w:pPr>
      <w:r>
        <w:t xml:space="preserve">The following diagram shows the areas that can be extended </w:t>
      </w:r>
      <w:r w:rsidR="000807C9">
        <w:t xml:space="preserve">and managed in </w:t>
      </w:r>
      <w:r>
        <w:t>the products</w:t>
      </w:r>
      <w:r w:rsidR="007F7C65">
        <w:t xml:space="preserve"> through the SDK</w:t>
      </w:r>
      <w:r>
        <w:t>:</w:t>
      </w:r>
    </w:p>
    <w:p w:rsidR="00E71538" w:rsidRDefault="00F066AE" w:rsidP="00E71538">
      <w:r>
        <w:object w:dxaOrig="10405" w:dyaOrig="6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48.25pt" o:ole="">
            <v:imagedata r:id="rId9" o:title=""/>
          </v:shape>
          <o:OLEObject Type="Embed" ProgID="Visio.Drawing.11" ShapeID="_x0000_i1025" DrawAspect="Content" ObjectID="_1332750635" r:id="rId10"/>
        </w:object>
      </w:r>
      <w:r w:rsidR="00E71538">
        <w:t xml:space="preserve">                             </w:t>
      </w:r>
    </w:p>
    <w:p w:rsidR="00745BAD" w:rsidRDefault="00745BAD" w:rsidP="00E71538"/>
    <w:p w:rsidR="000807C9" w:rsidRDefault="00D57F97" w:rsidP="000807C9">
      <w:pPr>
        <w:pStyle w:val="Heading2"/>
      </w:pPr>
      <w:bookmarkStart w:id="2" w:name="_Toc258783650"/>
      <w:r>
        <w:t>2</w:t>
      </w:r>
      <w:r w:rsidR="009D6715">
        <w:t>.1 Areas</w:t>
      </w:r>
      <w:r w:rsidR="000807C9">
        <w:t xml:space="preserve"> that can be extended</w:t>
      </w:r>
      <w:bookmarkEnd w:id="2"/>
      <w:r w:rsidR="000807C9">
        <w:t xml:space="preserve"> </w:t>
      </w:r>
    </w:p>
    <w:p w:rsidR="00E71538" w:rsidRDefault="00E71538" w:rsidP="00E71538">
      <w:r>
        <w:t xml:space="preserve">The </w:t>
      </w:r>
      <w:r w:rsidR="00E831D7">
        <w:t>following features can be</w:t>
      </w:r>
      <w:r>
        <w:t xml:space="preserve"> extended by using the concepts described in the documentation that is included in the </w:t>
      </w:r>
      <w:r w:rsidR="00E831D7">
        <w:t>SDK</w:t>
      </w:r>
      <w:r>
        <w:t xml:space="preserve">: </w:t>
      </w:r>
    </w:p>
    <w:p w:rsidR="00736488" w:rsidRDefault="00736488" w:rsidP="00E71538"/>
    <w:p w:rsidR="00736488" w:rsidRDefault="00736488" w:rsidP="00E71538">
      <w:proofErr w:type="gramStart"/>
      <w:r>
        <w:t>Note :</w:t>
      </w:r>
      <w:proofErr w:type="gramEnd"/>
      <w:r>
        <w:t xml:space="preserve"> All of the areas mentioned below can be used together or in different combinations , in order to create an add-in solution.</w:t>
      </w:r>
    </w:p>
    <w:p w:rsidR="00B14297" w:rsidRDefault="00B14297" w:rsidP="00E71538"/>
    <w:p w:rsidR="00B14297" w:rsidRPr="00B14297" w:rsidRDefault="00B9556F" w:rsidP="00E71538">
      <w:pPr>
        <w:pStyle w:val="ListParagraph"/>
        <w:numPr>
          <w:ilvl w:val="0"/>
          <w:numId w:val="1"/>
        </w:numPr>
      </w:pPr>
      <w:r>
        <w:rPr>
          <w:b/>
        </w:rPr>
        <w:t>Dashboard</w:t>
      </w:r>
      <w:r w:rsidR="00B14297">
        <w:rPr>
          <w:b/>
        </w:rPr>
        <w:t xml:space="preserve">:  </w:t>
      </w:r>
    </w:p>
    <w:p w:rsidR="0085265D" w:rsidRDefault="00E71538" w:rsidP="00B14297">
      <w:pPr>
        <w:pStyle w:val="ListParagraph"/>
        <w:numPr>
          <w:ilvl w:val="1"/>
          <w:numId w:val="1"/>
        </w:numPr>
      </w:pPr>
      <w:r>
        <w:t xml:space="preserve">You can add top-level tabs and sub-tabs to the Dashboard. Each </w:t>
      </w:r>
      <w:r w:rsidR="00680DDC">
        <w:t>sub-</w:t>
      </w:r>
      <w:r>
        <w:t>tab can provide list, detail, and task information or can provide custom control content.</w:t>
      </w:r>
    </w:p>
    <w:p w:rsidR="0085265D" w:rsidRDefault="00680DDC" w:rsidP="00B14297">
      <w:pPr>
        <w:pStyle w:val="ListParagraph"/>
        <w:numPr>
          <w:ilvl w:val="1"/>
          <w:numId w:val="1"/>
        </w:numPr>
      </w:pPr>
      <w:r>
        <w:t>For details, s</w:t>
      </w:r>
      <w:r w:rsidR="0085265D" w:rsidRPr="0085265D">
        <w:t xml:space="preserve">ee </w:t>
      </w:r>
      <w:r w:rsidRPr="0085265D">
        <w:t>“Creating a Dashboard Add-in”</w:t>
      </w:r>
      <w:r>
        <w:t xml:space="preserve"> in</w:t>
      </w:r>
      <w:r w:rsidR="0085265D" w:rsidRPr="0085265D">
        <w:t xml:space="preserve"> </w:t>
      </w:r>
      <w:r w:rsidR="00C07EDD">
        <w:t>U</w:t>
      </w:r>
      <w:r w:rsidR="00C07EDD" w:rsidRPr="0085265D">
        <w:t>sing</w:t>
      </w:r>
      <w:r w:rsidR="0085265D" w:rsidRPr="0085265D">
        <w:t xml:space="preserve"> the Windows Server Code </w:t>
      </w:r>
      <w:proofErr w:type="gramStart"/>
      <w:r>
        <w:t>N</w:t>
      </w:r>
      <w:r w:rsidR="00745BAD">
        <w:t xml:space="preserve">ame </w:t>
      </w:r>
      <w:r w:rsidR="0085265D" w:rsidRPr="0085265D">
        <w:t xml:space="preserve"> “</w:t>
      </w:r>
      <w:proofErr w:type="gramEnd"/>
      <w:r w:rsidR="0085265D" w:rsidRPr="0085265D">
        <w:t xml:space="preserve">Vail” </w:t>
      </w:r>
      <w:r>
        <w:t xml:space="preserve">Preview </w:t>
      </w:r>
      <w:r w:rsidR="0085265D" w:rsidRPr="0085265D">
        <w:t>SDK</w:t>
      </w:r>
      <w:r w:rsidR="00B9556F">
        <w:t>.</w:t>
      </w:r>
      <w:r w:rsidR="0085265D" w:rsidRPr="0085265D">
        <w:t xml:space="preserve"> </w:t>
      </w:r>
    </w:p>
    <w:p w:rsidR="00E71538" w:rsidRPr="0085265D" w:rsidRDefault="0085265D" w:rsidP="00B14297">
      <w:pPr>
        <w:pStyle w:val="ListParagraph"/>
        <w:numPr>
          <w:ilvl w:val="1"/>
          <w:numId w:val="1"/>
        </w:numPr>
      </w:pPr>
      <w:r>
        <w:t xml:space="preserve">See </w:t>
      </w:r>
      <w:r w:rsidRPr="0085265D">
        <w:t xml:space="preserve"> </w:t>
      </w:r>
      <w:r>
        <w:t xml:space="preserve">the following namespaces under the </w:t>
      </w:r>
      <w:r w:rsidRPr="0085265D">
        <w:t xml:space="preserve">Windows Server Code name </w:t>
      </w:r>
      <w:r w:rsidR="00745BAD">
        <w:t xml:space="preserve"> </w:t>
      </w:r>
      <w:r w:rsidRPr="0085265D">
        <w:t xml:space="preserve"> “Vail</w:t>
      </w:r>
      <w:r>
        <w:t>” API reference section for API details</w:t>
      </w:r>
      <w:r w:rsidR="00680DDC">
        <w:t>:</w:t>
      </w:r>
    </w:p>
    <w:p w:rsidR="00AA160E" w:rsidRDefault="00AA160E" w:rsidP="00AA160E">
      <w:pPr>
        <w:pStyle w:val="ListParagraph"/>
        <w:ind w:left="2160"/>
      </w:pPr>
    </w:p>
    <w:p w:rsidR="0082035A" w:rsidRDefault="0082035A" w:rsidP="0085265D">
      <w:pPr>
        <w:pStyle w:val="ListParagraph"/>
        <w:numPr>
          <w:ilvl w:val="3"/>
          <w:numId w:val="1"/>
        </w:numPr>
      </w:pPr>
      <w:proofErr w:type="spellStart"/>
      <w:r w:rsidRPr="0082035A">
        <w:t>Microsoft.WindowsServerSolutions.Administration.ObjectModel</w:t>
      </w:r>
      <w:proofErr w:type="spellEnd"/>
    </w:p>
    <w:p w:rsidR="0082035A" w:rsidRDefault="0082035A" w:rsidP="0085265D">
      <w:pPr>
        <w:pStyle w:val="ListParagraph"/>
        <w:numPr>
          <w:ilvl w:val="3"/>
          <w:numId w:val="1"/>
        </w:numPr>
      </w:pPr>
      <w:r w:rsidRPr="0082035A">
        <w:t>Microsoft.WindowsServerSolutions.Administration.ObjectModel.Adorners</w:t>
      </w:r>
    </w:p>
    <w:p w:rsidR="0082035A" w:rsidRDefault="0082035A" w:rsidP="0085265D">
      <w:pPr>
        <w:pStyle w:val="ListParagraph"/>
        <w:numPr>
          <w:ilvl w:val="3"/>
          <w:numId w:val="1"/>
        </w:numPr>
      </w:pPr>
      <w:r w:rsidRPr="0082035A">
        <w:t>Microsoft.WindowsServerSolutions.Administration.ObjectModel.ComponentServices</w:t>
      </w:r>
    </w:p>
    <w:p w:rsidR="0085265D" w:rsidRDefault="0085265D" w:rsidP="0085265D"/>
    <w:p w:rsidR="0085265D" w:rsidRDefault="0085265D" w:rsidP="0085265D"/>
    <w:p w:rsidR="00FF55F2" w:rsidRDefault="00FF55F2" w:rsidP="0085265D"/>
    <w:p w:rsidR="0085265D" w:rsidRDefault="0085265D" w:rsidP="0085265D"/>
    <w:p w:rsidR="00B14297" w:rsidRPr="00B14297" w:rsidRDefault="00B9556F" w:rsidP="00E71538">
      <w:pPr>
        <w:pStyle w:val="ListParagraph"/>
        <w:numPr>
          <w:ilvl w:val="0"/>
          <w:numId w:val="1"/>
        </w:numPr>
      </w:pPr>
      <w:r w:rsidRPr="00B9556F">
        <w:rPr>
          <w:b/>
        </w:rPr>
        <w:t xml:space="preserve"> </w:t>
      </w:r>
      <w:r w:rsidR="00745BAD">
        <w:rPr>
          <w:b/>
        </w:rPr>
        <w:t>Remote Access Web site</w:t>
      </w:r>
      <w:r w:rsidR="00B14297">
        <w:rPr>
          <w:b/>
        </w:rPr>
        <w:t xml:space="preserve"> : </w:t>
      </w:r>
    </w:p>
    <w:p w:rsidR="00E71538" w:rsidRDefault="00E71538" w:rsidP="00B14297">
      <w:pPr>
        <w:pStyle w:val="ListParagraph"/>
        <w:numPr>
          <w:ilvl w:val="1"/>
          <w:numId w:val="1"/>
        </w:numPr>
      </w:pPr>
      <w:r>
        <w:t xml:space="preserve">You can add links to Online Services, add entries to the Menu Bar, or add </w:t>
      </w:r>
      <w:r w:rsidR="00736488">
        <w:t xml:space="preserve">Remote Web Workplace </w:t>
      </w:r>
      <w:r>
        <w:t>Gadgets to the Home page.</w:t>
      </w:r>
    </w:p>
    <w:p w:rsidR="00225FF1" w:rsidRDefault="00B9556F" w:rsidP="00225FF1">
      <w:pPr>
        <w:pStyle w:val="ListParagraph"/>
        <w:numPr>
          <w:ilvl w:val="1"/>
          <w:numId w:val="1"/>
        </w:numPr>
      </w:pPr>
      <w:r>
        <w:t xml:space="preserve">For details, </w:t>
      </w:r>
      <w:r w:rsidR="00C07EDD">
        <w:t>s</w:t>
      </w:r>
      <w:r w:rsidR="00C07EDD" w:rsidRPr="0085265D">
        <w:t>ee “</w:t>
      </w:r>
      <w:r>
        <w:t>Creating a Remote Access</w:t>
      </w:r>
      <w:r w:rsidRPr="0085265D">
        <w:t xml:space="preserve"> Add-in”</w:t>
      </w:r>
      <w:r>
        <w:t xml:space="preserve"> in </w:t>
      </w:r>
      <w:r w:rsidR="00225FF1" w:rsidRPr="0085265D">
        <w:t>Using the Window</w:t>
      </w:r>
      <w:r w:rsidR="00745BAD">
        <w:t xml:space="preserve">s Server Code name </w:t>
      </w:r>
      <w:r w:rsidR="00225FF1" w:rsidRPr="0085265D">
        <w:t>“Va</w:t>
      </w:r>
      <w:r w:rsidR="00225FF1">
        <w:t xml:space="preserve">il” </w:t>
      </w:r>
      <w:r>
        <w:t xml:space="preserve">Preview </w:t>
      </w:r>
      <w:r w:rsidR="00225FF1">
        <w:t>SDK</w:t>
      </w:r>
      <w:r>
        <w:t>.</w:t>
      </w:r>
      <w:r w:rsidR="00225FF1">
        <w:t xml:space="preserve"> </w:t>
      </w:r>
    </w:p>
    <w:p w:rsidR="00225FF1" w:rsidRPr="0085265D" w:rsidRDefault="00225FF1" w:rsidP="00225FF1">
      <w:pPr>
        <w:pStyle w:val="ListParagraph"/>
        <w:numPr>
          <w:ilvl w:val="1"/>
          <w:numId w:val="1"/>
        </w:numPr>
      </w:pPr>
      <w:r>
        <w:t xml:space="preserve">See </w:t>
      </w:r>
      <w:r w:rsidRPr="0085265D">
        <w:t xml:space="preserve"> </w:t>
      </w:r>
      <w:r>
        <w:t xml:space="preserve">the following namespaces under the </w:t>
      </w:r>
      <w:r w:rsidRPr="0085265D">
        <w:t>Windows Server Code name “Vail</w:t>
      </w:r>
      <w:r>
        <w:t>” API reference section for API details</w:t>
      </w:r>
      <w:r w:rsidR="00B9556F">
        <w:t>:</w:t>
      </w:r>
      <w:r>
        <w:t xml:space="preserve"> </w:t>
      </w:r>
    </w:p>
    <w:p w:rsidR="00AA160E" w:rsidRDefault="00AA160E" w:rsidP="00AA160E">
      <w:pPr>
        <w:pStyle w:val="ListParagraph"/>
        <w:ind w:left="2160"/>
      </w:pPr>
    </w:p>
    <w:p w:rsidR="0082035A" w:rsidRDefault="0082035A" w:rsidP="0085265D">
      <w:pPr>
        <w:pStyle w:val="ListParagraph"/>
        <w:numPr>
          <w:ilvl w:val="3"/>
          <w:numId w:val="1"/>
        </w:numPr>
      </w:pPr>
      <w:proofErr w:type="spellStart"/>
      <w:r w:rsidRPr="0082035A">
        <w:t>Microsoft.WindowsServerSolutions.Web</w:t>
      </w:r>
      <w:proofErr w:type="spellEnd"/>
    </w:p>
    <w:p w:rsidR="0082035A" w:rsidRDefault="0082035A" w:rsidP="0085265D">
      <w:pPr>
        <w:pStyle w:val="ListParagraph"/>
        <w:numPr>
          <w:ilvl w:val="3"/>
          <w:numId w:val="1"/>
        </w:numPr>
      </w:pPr>
      <w:proofErr w:type="spellStart"/>
      <w:r w:rsidRPr="0082035A">
        <w:t>Microsoft.WindowsServerSolutions.Web.Controls</w:t>
      </w:r>
      <w:proofErr w:type="spellEnd"/>
    </w:p>
    <w:p w:rsidR="0082035A" w:rsidRDefault="0082035A" w:rsidP="0085265D">
      <w:pPr>
        <w:pStyle w:val="ListParagraph"/>
        <w:numPr>
          <w:ilvl w:val="3"/>
          <w:numId w:val="1"/>
        </w:numPr>
      </w:pPr>
      <w:proofErr w:type="spellStart"/>
      <w:r w:rsidRPr="0082035A">
        <w:t>Microsoft.WindowsServerSolutions.Web.Extensibility</w:t>
      </w:r>
      <w:proofErr w:type="spellEnd"/>
    </w:p>
    <w:p w:rsidR="0082035A" w:rsidRDefault="0082035A" w:rsidP="0085265D">
      <w:pPr>
        <w:pStyle w:val="ListParagraph"/>
        <w:numPr>
          <w:ilvl w:val="3"/>
          <w:numId w:val="1"/>
        </w:numPr>
      </w:pPr>
      <w:proofErr w:type="spellStart"/>
      <w:r w:rsidRPr="0082035A">
        <w:t>Microsoft.WindowsServerSolutions.Web.Security</w:t>
      </w:r>
      <w:proofErr w:type="spellEnd"/>
    </w:p>
    <w:p w:rsidR="0082035A" w:rsidRDefault="0082035A" w:rsidP="0082035A"/>
    <w:p w:rsidR="00B14297" w:rsidRDefault="00B14297" w:rsidP="00736488">
      <w:pPr>
        <w:pStyle w:val="ListParagraph"/>
        <w:numPr>
          <w:ilvl w:val="0"/>
          <w:numId w:val="1"/>
        </w:numPr>
      </w:pPr>
      <w:r w:rsidRPr="00E71538">
        <w:rPr>
          <w:b/>
        </w:rPr>
        <w:t>Launchpad –</w:t>
      </w:r>
      <w:r>
        <w:t xml:space="preserve"> You can add custom entries to the Launchpad on client computers. </w:t>
      </w:r>
    </w:p>
    <w:p w:rsidR="00225FF1" w:rsidRDefault="00B9556F" w:rsidP="00225FF1">
      <w:pPr>
        <w:pStyle w:val="ListParagraph"/>
        <w:numPr>
          <w:ilvl w:val="1"/>
          <w:numId w:val="1"/>
        </w:numPr>
      </w:pPr>
      <w:r>
        <w:t xml:space="preserve">For details, </w:t>
      </w:r>
      <w:r w:rsidR="00C07EDD">
        <w:t>s</w:t>
      </w:r>
      <w:r w:rsidR="00C07EDD" w:rsidRPr="0085265D">
        <w:t>ee “</w:t>
      </w:r>
      <w:r>
        <w:t>Creating a Launchpad</w:t>
      </w:r>
      <w:r w:rsidRPr="0085265D">
        <w:t xml:space="preserve"> Add-in”</w:t>
      </w:r>
      <w:r>
        <w:t xml:space="preserve"> in </w:t>
      </w:r>
      <w:r w:rsidR="00225FF1" w:rsidRPr="0085265D">
        <w:t>Using the Windo</w:t>
      </w:r>
      <w:r w:rsidR="00745BAD">
        <w:t xml:space="preserve">ws Server Code </w:t>
      </w:r>
      <w:proofErr w:type="gramStart"/>
      <w:r w:rsidR="00745BAD">
        <w:t xml:space="preserve">name </w:t>
      </w:r>
      <w:r w:rsidR="00225FF1" w:rsidRPr="0085265D">
        <w:t xml:space="preserve"> “</w:t>
      </w:r>
      <w:proofErr w:type="gramEnd"/>
      <w:r w:rsidR="00225FF1" w:rsidRPr="0085265D">
        <w:t>Va</w:t>
      </w:r>
      <w:r w:rsidR="00225FF1">
        <w:t>il”</w:t>
      </w:r>
      <w:r>
        <w:t xml:space="preserve"> Preview</w:t>
      </w:r>
      <w:r w:rsidR="00225FF1">
        <w:t xml:space="preserve"> </w:t>
      </w:r>
      <w:r w:rsidR="00C07EDD">
        <w:t>SDK.</w:t>
      </w:r>
    </w:p>
    <w:p w:rsidR="00225FF1" w:rsidRDefault="00225FF1" w:rsidP="00225FF1">
      <w:pPr>
        <w:pStyle w:val="ListParagraph"/>
        <w:ind w:left="1440"/>
      </w:pPr>
    </w:p>
    <w:p w:rsidR="00B14297" w:rsidRPr="00B14297" w:rsidRDefault="00B14297" w:rsidP="00B14297">
      <w:pPr>
        <w:pStyle w:val="ListParagraph"/>
        <w:numPr>
          <w:ilvl w:val="0"/>
          <w:numId w:val="1"/>
        </w:numPr>
      </w:pPr>
      <w:r>
        <w:rPr>
          <w:b/>
        </w:rPr>
        <w:t xml:space="preserve">System </w:t>
      </w:r>
      <w:r w:rsidRPr="00E71538">
        <w:rPr>
          <w:b/>
        </w:rPr>
        <w:t>Health</w:t>
      </w:r>
      <w:r>
        <w:rPr>
          <w:b/>
        </w:rPr>
        <w:t>:</w:t>
      </w:r>
    </w:p>
    <w:p w:rsidR="00B14297" w:rsidRPr="00225FF1" w:rsidRDefault="00B14297" w:rsidP="00B14297">
      <w:pPr>
        <w:pStyle w:val="ListParagraph"/>
        <w:numPr>
          <w:ilvl w:val="1"/>
          <w:numId w:val="1"/>
        </w:numPr>
      </w:pPr>
      <w:r w:rsidRPr="00E71538">
        <w:t>Y</w:t>
      </w:r>
      <w:r>
        <w:t xml:space="preserve">ou can add </w:t>
      </w:r>
      <w:r w:rsidRPr="00A94932">
        <w:rPr>
          <w:rFonts w:asciiTheme="minorHAnsi" w:hAnsiTheme="minorHAnsi"/>
          <w:noProof/>
        </w:rPr>
        <w:t xml:space="preserve">definitions for alerts, health checks,  </w:t>
      </w:r>
      <w:r>
        <w:rPr>
          <w:rFonts w:asciiTheme="minorHAnsi" w:hAnsiTheme="minorHAnsi"/>
          <w:noProof/>
        </w:rPr>
        <w:t>and repairs for problems.</w:t>
      </w:r>
    </w:p>
    <w:p w:rsidR="00225FF1" w:rsidRDefault="00B9556F" w:rsidP="00225FF1">
      <w:pPr>
        <w:pStyle w:val="ListParagraph"/>
        <w:numPr>
          <w:ilvl w:val="1"/>
          <w:numId w:val="1"/>
        </w:numPr>
      </w:pPr>
      <w:r>
        <w:t xml:space="preserve">For details, </w:t>
      </w:r>
      <w:r w:rsidR="00C07EDD">
        <w:t>s</w:t>
      </w:r>
      <w:r w:rsidR="00C07EDD" w:rsidRPr="0085265D">
        <w:t>ee “</w:t>
      </w:r>
      <w:r>
        <w:t>Creating a Health</w:t>
      </w:r>
      <w:r w:rsidRPr="0085265D">
        <w:t xml:space="preserve"> Add-in”</w:t>
      </w:r>
      <w:r>
        <w:t xml:space="preserve"> in </w:t>
      </w:r>
      <w:r w:rsidR="00225FF1" w:rsidRPr="0085265D">
        <w:t>Using the Windo</w:t>
      </w:r>
      <w:r w:rsidR="00745BAD">
        <w:t xml:space="preserve">ws Server Code </w:t>
      </w:r>
      <w:proofErr w:type="gramStart"/>
      <w:r w:rsidR="00745BAD">
        <w:t xml:space="preserve">name </w:t>
      </w:r>
      <w:r w:rsidR="00225FF1" w:rsidRPr="0085265D">
        <w:t xml:space="preserve"> “</w:t>
      </w:r>
      <w:proofErr w:type="gramEnd"/>
      <w:r w:rsidR="00225FF1" w:rsidRPr="0085265D">
        <w:t>Va</w:t>
      </w:r>
      <w:r w:rsidR="00225FF1">
        <w:t xml:space="preserve">il” </w:t>
      </w:r>
      <w:r>
        <w:t xml:space="preserve">Preview </w:t>
      </w:r>
      <w:r w:rsidR="00C07EDD">
        <w:t>SDK.</w:t>
      </w:r>
    </w:p>
    <w:p w:rsidR="00225FF1" w:rsidRDefault="00225FF1" w:rsidP="00225FF1">
      <w:pPr>
        <w:pStyle w:val="ListParagraph"/>
        <w:numPr>
          <w:ilvl w:val="1"/>
          <w:numId w:val="1"/>
        </w:numPr>
      </w:pPr>
      <w:r>
        <w:t xml:space="preserve">See </w:t>
      </w:r>
      <w:r w:rsidRPr="0085265D">
        <w:t xml:space="preserve"> </w:t>
      </w:r>
      <w:r>
        <w:t xml:space="preserve">the following namespaces under the </w:t>
      </w:r>
      <w:r w:rsidRPr="0085265D">
        <w:t>Windo</w:t>
      </w:r>
      <w:r w:rsidR="00745BAD">
        <w:t xml:space="preserve">ws Server Code name </w:t>
      </w:r>
      <w:r w:rsidRPr="0085265D">
        <w:t xml:space="preserve"> “Vail</w:t>
      </w:r>
      <w:r>
        <w:t>” API reference section for API details</w:t>
      </w:r>
      <w:r w:rsidR="00B9556F">
        <w:t>:</w:t>
      </w:r>
      <w:r>
        <w:t xml:space="preserve"> </w:t>
      </w:r>
    </w:p>
    <w:p w:rsidR="00AA160E" w:rsidRDefault="00AA160E" w:rsidP="00AA160E">
      <w:pPr>
        <w:pStyle w:val="ListParagraph"/>
        <w:ind w:left="2160"/>
      </w:pPr>
    </w:p>
    <w:p w:rsidR="00225FF1" w:rsidRPr="0085265D" w:rsidRDefault="00225FF1" w:rsidP="00225FF1">
      <w:pPr>
        <w:pStyle w:val="ListParagraph"/>
        <w:numPr>
          <w:ilvl w:val="3"/>
          <w:numId w:val="1"/>
        </w:numPr>
      </w:pPr>
      <w:proofErr w:type="spellStart"/>
      <w:r w:rsidRPr="00225FF1">
        <w:t>Microsoft.WindowsServerSolutions.NetworkHealth.AlertFramework</w:t>
      </w:r>
      <w:proofErr w:type="spellEnd"/>
    </w:p>
    <w:p w:rsidR="00225FF1" w:rsidRDefault="00225FF1" w:rsidP="00225FF1"/>
    <w:p w:rsidR="00B14297" w:rsidRPr="00B14297" w:rsidRDefault="00B9556F" w:rsidP="00E71538">
      <w:pPr>
        <w:pStyle w:val="ListParagraph"/>
        <w:numPr>
          <w:ilvl w:val="0"/>
          <w:numId w:val="1"/>
        </w:numPr>
      </w:pPr>
      <w:r w:rsidRPr="00B9556F">
        <w:rPr>
          <w:b/>
        </w:rPr>
        <w:t xml:space="preserve"> </w:t>
      </w:r>
      <w:r w:rsidRPr="00E71538">
        <w:rPr>
          <w:b/>
        </w:rPr>
        <w:t>Provider Framework</w:t>
      </w:r>
      <w:r w:rsidR="00B14297">
        <w:rPr>
          <w:b/>
        </w:rPr>
        <w:t xml:space="preserve">: </w:t>
      </w:r>
    </w:p>
    <w:p w:rsidR="00E71538" w:rsidRDefault="00E71538" w:rsidP="00B14297">
      <w:pPr>
        <w:pStyle w:val="ListParagraph"/>
        <w:numPr>
          <w:ilvl w:val="1"/>
          <w:numId w:val="1"/>
        </w:numPr>
      </w:pPr>
      <w:r>
        <w:t xml:space="preserve">You can add providers that extend existing functionality or add new functionality to your server. </w:t>
      </w:r>
    </w:p>
    <w:p w:rsidR="00225FF1" w:rsidRDefault="00B9556F" w:rsidP="00225FF1">
      <w:pPr>
        <w:pStyle w:val="ListParagraph"/>
        <w:numPr>
          <w:ilvl w:val="1"/>
          <w:numId w:val="1"/>
        </w:numPr>
      </w:pPr>
      <w:r>
        <w:t>For details, s</w:t>
      </w:r>
      <w:r w:rsidR="00225FF1" w:rsidRPr="0085265D">
        <w:t xml:space="preserve">ee </w:t>
      </w:r>
      <w:r>
        <w:t xml:space="preserve">“Creating a </w:t>
      </w:r>
      <w:r w:rsidR="00C07EDD">
        <w:t>Provider”</w:t>
      </w:r>
      <w:r w:rsidR="00225FF1" w:rsidRPr="0085265D">
        <w:t xml:space="preserve"> </w:t>
      </w:r>
      <w:r>
        <w:t xml:space="preserve">in </w:t>
      </w:r>
      <w:proofErr w:type="gramStart"/>
      <w:r w:rsidR="00225FF1" w:rsidRPr="0085265D">
        <w:t>Using</w:t>
      </w:r>
      <w:proofErr w:type="gramEnd"/>
      <w:r w:rsidR="00225FF1" w:rsidRPr="0085265D">
        <w:t xml:space="preserve"> the Windows S</w:t>
      </w:r>
      <w:r w:rsidR="00745BAD">
        <w:t>erver Code name</w:t>
      </w:r>
      <w:r w:rsidR="00225FF1" w:rsidRPr="0085265D">
        <w:t xml:space="preserve"> “Va</w:t>
      </w:r>
      <w:r w:rsidR="00225FF1">
        <w:t>il” SDK</w:t>
      </w:r>
      <w:r>
        <w:t>.</w:t>
      </w:r>
    </w:p>
    <w:p w:rsidR="00225FF1" w:rsidRDefault="00225FF1" w:rsidP="00225FF1">
      <w:pPr>
        <w:pStyle w:val="ListParagraph"/>
        <w:numPr>
          <w:ilvl w:val="1"/>
          <w:numId w:val="1"/>
        </w:numPr>
      </w:pPr>
      <w:r>
        <w:t xml:space="preserve">See </w:t>
      </w:r>
      <w:r w:rsidRPr="0085265D">
        <w:t xml:space="preserve"> </w:t>
      </w:r>
      <w:r>
        <w:t xml:space="preserve">the following namespaces under the </w:t>
      </w:r>
      <w:r w:rsidRPr="0085265D">
        <w:t>Windows Server Code name  “Vail</w:t>
      </w:r>
      <w:r>
        <w:t>” API reference section for API details</w:t>
      </w:r>
      <w:r w:rsidR="001D450C">
        <w:t>:</w:t>
      </w:r>
      <w:r>
        <w:t xml:space="preserve"> </w:t>
      </w:r>
    </w:p>
    <w:p w:rsidR="00AA160E" w:rsidRDefault="00AA160E" w:rsidP="00AA160E">
      <w:pPr>
        <w:pStyle w:val="ListParagraph"/>
        <w:ind w:left="2160"/>
      </w:pPr>
    </w:p>
    <w:p w:rsidR="00225FF1" w:rsidRDefault="00225FF1" w:rsidP="00225FF1">
      <w:pPr>
        <w:pStyle w:val="ListParagraph"/>
        <w:numPr>
          <w:ilvl w:val="3"/>
          <w:numId w:val="1"/>
        </w:numPr>
      </w:pPr>
      <w:proofErr w:type="spellStart"/>
      <w:r w:rsidRPr="00225FF1">
        <w:t>Microsoft.WindowsServerSolutions.Common.ProviderFramework</w:t>
      </w:r>
      <w:proofErr w:type="spellEnd"/>
    </w:p>
    <w:p w:rsidR="00225FF1" w:rsidRDefault="00225FF1" w:rsidP="00225FF1">
      <w:pPr>
        <w:pStyle w:val="ListParagraph"/>
        <w:numPr>
          <w:ilvl w:val="3"/>
          <w:numId w:val="1"/>
        </w:numPr>
      </w:pPr>
      <w:r w:rsidRPr="00225FF1">
        <w:t>Microsoft.WindowsServerSolutions.Common.ProviderFramework.public</w:t>
      </w:r>
    </w:p>
    <w:p w:rsidR="00225FF1" w:rsidRDefault="00225FF1" w:rsidP="00225FF1">
      <w:pPr>
        <w:pStyle w:val="ListParagraph"/>
        <w:numPr>
          <w:ilvl w:val="3"/>
          <w:numId w:val="1"/>
        </w:numPr>
      </w:pPr>
      <w:r w:rsidRPr="00225FF1">
        <w:t>Microsoft.WindowsServerSolutions.Common.ProviderFramework.Services</w:t>
      </w:r>
    </w:p>
    <w:p w:rsidR="00225FF1" w:rsidRDefault="00225FF1" w:rsidP="00225FF1">
      <w:pPr>
        <w:pStyle w:val="ListParagraph"/>
        <w:numPr>
          <w:ilvl w:val="3"/>
          <w:numId w:val="1"/>
        </w:numPr>
      </w:pPr>
      <w:proofErr w:type="spellStart"/>
      <w:r w:rsidRPr="00225FF1">
        <w:t>Microsoft.WindowsServerSolutions.Settings</w:t>
      </w:r>
      <w:proofErr w:type="spellEnd"/>
    </w:p>
    <w:p w:rsidR="00225FF1" w:rsidRDefault="00225FF1" w:rsidP="00225FF1"/>
    <w:p w:rsidR="00225FF1" w:rsidRDefault="00225FF1" w:rsidP="00225FF1"/>
    <w:p w:rsidR="00225FF1" w:rsidRDefault="00225FF1" w:rsidP="00225FF1"/>
    <w:p w:rsidR="00F1479D" w:rsidRDefault="00F1479D" w:rsidP="00225FF1"/>
    <w:p w:rsidR="00F1479D" w:rsidRDefault="00F1479D" w:rsidP="00225FF1"/>
    <w:p w:rsidR="00B14297" w:rsidRDefault="00D57F97" w:rsidP="000807C9">
      <w:pPr>
        <w:pStyle w:val="Heading2"/>
      </w:pPr>
      <w:bookmarkStart w:id="3" w:name="_Toc258783651"/>
      <w:r>
        <w:lastRenderedPageBreak/>
        <w:t>2</w:t>
      </w:r>
      <w:r w:rsidR="009D6715">
        <w:t xml:space="preserve">.2 Areas </w:t>
      </w:r>
      <w:r w:rsidR="000807C9">
        <w:t>that can be managed</w:t>
      </w:r>
      <w:bookmarkEnd w:id="3"/>
      <w:r w:rsidR="000807C9">
        <w:t xml:space="preserve"> </w:t>
      </w:r>
    </w:p>
    <w:p w:rsidR="00B14297" w:rsidRDefault="001D450C" w:rsidP="00B14297">
      <w:r>
        <w:t>You</w:t>
      </w:r>
      <w:r w:rsidR="00B14297">
        <w:t xml:space="preserve"> can manage</w:t>
      </w:r>
      <w:r>
        <w:t xml:space="preserve"> features</w:t>
      </w:r>
      <w:r w:rsidR="00B14297">
        <w:t xml:space="preserve"> </w:t>
      </w:r>
      <w:r>
        <w:t xml:space="preserve">by using </w:t>
      </w:r>
      <w:r w:rsidR="00B14297">
        <w:t>a set of API</w:t>
      </w:r>
      <w:r>
        <w:t xml:space="preserve"> element</w:t>
      </w:r>
      <w:r w:rsidR="00B14297">
        <w:t xml:space="preserve">s </w:t>
      </w:r>
      <w:r w:rsidR="002A6E59">
        <w:t xml:space="preserve">that are documented in the </w:t>
      </w:r>
      <w:r w:rsidR="00E34B54">
        <w:t xml:space="preserve">SDK. The API reference can be found under the </w:t>
      </w:r>
      <w:r w:rsidR="00E34B54" w:rsidRPr="0085265D">
        <w:t>Windows Server Code name “Vail</w:t>
      </w:r>
      <w:r w:rsidR="00FF55F2">
        <w:t>” API reference section.</w:t>
      </w:r>
      <w:r>
        <w:t xml:space="preserve"> The following namespaces can be used to manage features:</w:t>
      </w:r>
    </w:p>
    <w:p w:rsidR="0082035A" w:rsidRDefault="0082035A" w:rsidP="00B14297"/>
    <w:p w:rsidR="00B14297" w:rsidRPr="00225FF1" w:rsidRDefault="00B14297" w:rsidP="00E71538">
      <w:pPr>
        <w:pStyle w:val="ListParagraph"/>
        <w:numPr>
          <w:ilvl w:val="0"/>
          <w:numId w:val="1"/>
        </w:numPr>
      </w:pPr>
      <w:r>
        <w:rPr>
          <w:b/>
        </w:rPr>
        <w:t>Users</w:t>
      </w:r>
      <w:r w:rsidR="00E71538" w:rsidRPr="00E71538">
        <w:rPr>
          <w:b/>
        </w:rPr>
        <w:t xml:space="preserve"> </w:t>
      </w:r>
      <w:r>
        <w:rPr>
          <w:b/>
        </w:rPr>
        <w:t>:</w:t>
      </w:r>
    </w:p>
    <w:p w:rsidR="00225FF1" w:rsidRDefault="00225FF1" w:rsidP="00225FF1">
      <w:pPr>
        <w:pStyle w:val="ListParagraph"/>
        <w:numPr>
          <w:ilvl w:val="1"/>
          <w:numId w:val="1"/>
        </w:numPr>
      </w:pPr>
      <w:proofErr w:type="spellStart"/>
      <w:r w:rsidRPr="00225FF1">
        <w:t>Microsoft.WindowsServerSolutions.Identity</w:t>
      </w:r>
      <w:proofErr w:type="spellEnd"/>
    </w:p>
    <w:p w:rsidR="00E34B54" w:rsidRPr="00225FF1" w:rsidRDefault="00E34B54" w:rsidP="00E34B54">
      <w:pPr>
        <w:pStyle w:val="ListParagraph"/>
        <w:ind w:left="1440"/>
      </w:pPr>
    </w:p>
    <w:p w:rsidR="00B14297" w:rsidRPr="00E831D7" w:rsidRDefault="00B14297" w:rsidP="00B14297">
      <w:pPr>
        <w:pStyle w:val="ListParagraph"/>
        <w:numPr>
          <w:ilvl w:val="0"/>
          <w:numId w:val="1"/>
        </w:numPr>
        <w:rPr>
          <w:b/>
        </w:rPr>
      </w:pPr>
      <w:r w:rsidRPr="00E831D7">
        <w:rPr>
          <w:b/>
        </w:rPr>
        <w:t>Storage</w:t>
      </w:r>
      <w:r w:rsidR="00E34B54">
        <w:rPr>
          <w:b/>
        </w:rPr>
        <w:t xml:space="preserve"> (</w:t>
      </w:r>
      <w:r w:rsidR="001D450C">
        <w:rPr>
          <w:b/>
        </w:rPr>
        <w:t>h</w:t>
      </w:r>
      <w:r w:rsidR="00E34B54">
        <w:rPr>
          <w:b/>
        </w:rPr>
        <w:t xml:space="preserve">ard drives </w:t>
      </w:r>
      <w:r w:rsidR="001D450C">
        <w:rPr>
          <w:b/>
        </w:rPr>
        <w:t>and</w:t>
      </w:r>
      <w:r w:rsidR="00E34B54">
        <w:rPr>
          <w:b/>
        </w:rPr>
        <w:t xml:space="preserve"> folders)</w:t>
      </w:r>
      <w:r w:rsidRPr="00E831D7">
        <w:rPr>
          <w:b/>
        </w:rPr>
        <w:t xml:space="preserve">: </w:t>
      </w:r>
    </w:p>
    <w:p w:rsidR="0082035A" w:rsidRDefault="0082035A" w:rsidP="00B14297">
      <w:pPr>
        <w:pStyle w:val="ListParagraph"/>
        <w:numPr>
          <w:ilvl w:val="1"/>
          <w:numId w:val="1"/>
        </w:numPr>
      </w:pPr>
      <w:proofErr w:type="spellStart"/>
      <w:r w:rsidRPr="0082035A">
        <w:t>Microsoft.WindowsServerSolutions.Storage</w:t>
      </w:r>
      <w:proofErr w:type="spellEnd"/>
    </w:p>
    <w:p w:rsidR="00E831D7" w:rsidRDefault="00E831D7" w:rsidP="0082035A">
      <w:pPr>
        <w:pStyle w:val="ListParagraph"/>
        <w:ind w:left="1440"/>
      </w:pPr>
      <w:r>
        <w:t xml:space="preserve"> </w:t>
      </w:r>
    </w:p>
    <w:p w:rsidR="00E831D7" w:rsidRDefault="0082035A" w:rsidP="00E831D7">
      <w:pPr>
        <w:pStyle w:val="ListParagraph"/>
        <w:numPr>
          <w:ilvl w:val="0"/>
          <w:numId w:val="1"/>
        </w:numPr>
      </w:pPr>
      <w:r w:rsidRPr="00E34B54">
        <w:rPr>
          <w:b/>
        </w:rPr>
        <w:t>Computers</w:t>
      </w:r>
      <w:r>
        <w:t xml:space="preserve">: </w:t>
      </w:r>
    </w:p>
    <w:p w:rsidR="0082035A" w:rsidRDefault="00E34B54" w:rsidP="0082035A">
      <w:pPr>
        <w:pStyle w:val="ListParagraph"/>
        <w:numPr>
          <w:ilvl w:val="1"/>
          <w:numId w:val="1"/>
        </w:numPr>
      </w:pPr>
      <w:proofErr w:type="spellStart"/>
      <w:r w:rsidRPr="00E34B54">
        <w:t>Microsoft.WindowsServerSolutions.Identity</w:t>
      </w:r>
      <w:proofErr w:type="spellEnd"/>
    </w:p>
    <w:p w:rsidR="00E34B54" w:rsidRDefault="00E34B54" w:rsidP="0082035A">
      <w:pPr>
        <w:pStyle w:val="ListParagraph"/>
        <w:numPr>
          <w:ilvl w:val="1"/>
          <w:numId w:val="1"/>
        </w:numPr>
      </w:pPr>
      <w:proofErr w:type="spellStart"/>
      <w:r w:rsidRPr="00E34B54">
        <w:t>Microsoft.WindowsServerSolutions.Identity.CertWebService</w:t>
      </w:r>
      <w:proofErr w:type="spellEnd"/>
    </w:p>
    <w:p w:rsidR="00E34B54" w:rsidRDefault="00E34B54" w:rsidP="0082035A">
      <w:pPr>
        <w:pStyle w:val="ListParagraph"/>
        <w:numPr>
          <w:ilvl w:val="1"/>
          <w:numId w:val="1"/>
        </w:numPr>
      </w:pPr>
      <w:proofErr w:type="spellStart"/>
      <w:r w:rsidRPr="00E34B54">
        <w:t>Microsoft.WindowsServerSolutions.Common.Devices</w:t>
      </w:r>
      <w:proofErr w:type="spellEnd"/>
    </w:p>
    <w:p w:rsidR="00E34B54" w:rsidRDefault="00E34B54" w:rsidP="00E34B54">
      <w:pPr>
        <w:pStyle w:val="ListParagraph"/>
        <w:ind w:left="1440"/>
      </w:pPr>
    </w:p>
    <w:p w:rsidR="00E34B54" w:rsidRDefault="00E34B54" w:rsidP="00E34B54">
      <w:pPr>
        <w:pStyle w:val="ListParagraph"/>
        <w:numPr>
          <w:ilvl w:val="0"/>
          <w:numId w:val="1"/>
        </w:numPr>
      </w:pPr>
      <w:r w:rsidRPr="00E34B54">
        <w:rPr>
          <w:b/>
        </w:rPr>
        <w:t>Media Streaming</w:t>
      </w:r>
      <w:r>
        <w:rPr>
          <w:b/>
        </w:rPr>
        <w:t xml:space="preserve"> (“Vail” only) </w:t>
      </w:r>
      <w:r>
        <w:t xml:space="preserve">: </w:t>
      </w:r>
    </w:p>
    <w:p w:rsidR="00E34B54" w:rsidRDefault="00E34B54" w:rsidP="00E34B54">
      <w:pPr>
        <w:pStyle w:val="ListParagraph"/>
        <w:numPr>
          <w:ilvl w:val="1"/>
          <w:numId w:val="1"/>
        </w:numPr>
      </w:pPr>
      <w:proofErr w:type="spellStart"/>
      <w:r w:rsidRPr="00E34B54">
        <w:t>Microsoft.WindowsServerSolutions.MediaStreaming</w:t>
      </w:r>
      <w:proofErr w:type="spellEnd"/>
    </w:p>
    <w:p w:rsidR="00E34B54" w:rsidRDefault="00E34B54" w:rsidP="00E34B54"/>
    <w:p w:rsidR="000807C9" w:rsidRDefault="00D57F97" w:rsidP="000807C9">
      <w:pPr>
        <w:pStyle w:val="Heading2"/>
      </w:pPr>
      <w:bookmarkStart w:id="4" w:name="_Toc258783652"/>
      <w:r>
        <w:t>2</w:t>
      </w:r>
      <w:r w:rsidR="009D6715">
        <w:t xml:space="preserve">.3 </w:t>
      </w:r>
      <w:r w:rsidR="000807C9">
        <w:t xml:space="preserve">Creating </w:t>
      </w:r>
      <w:r w:rsidR="00B31FF2">
        <w:t>and</w:t>
      </w:r>
      <w:r w:rsidR="000807C9">
        <w:t xml:space="preserve"> deploying an add-in</w:t>
      </w:r>
      <w:bookmarkEnd w:id="4"/>
      <w:r w:rsidR="000807C9">
        <w:t xml:space="preserve"> </w:t>
      </w:r>
    </w:p>
    <w:p w:rsidR="00516267" w:rsidRDefault="00B31FF2" w:rsidP="00E34B54">
      <w:r>
        <w:t>After</w:t>
      </w:r>
      <w:r w:rsidR="00516267">
        <w:t xml:space="preserve"> you buil</w:t>
      </w:r>
      <w:r>
        <w:t>d</w:t>
      </w:r>
      <w:r w:rsidR="00516267">
        <w:t xml:space="preserve"> your add in, </w:t>
      </w:r>
      <w:r>
        <w:t>you</w:t>
      </w:r>
      <w:r w:rsidR="00516267">
        <w:t xml:space="preserve"> can package</w:t>
      </w:r>
      <w:r w:rsidR="00062C87">
        <w:t xml:space="preserve"> </w:t>
      </w:r>
      <w:r>
        <w:t>it</w:t>
      </w:r>
      <w:r w:rsidR="00516267">
        <w:t>, such that</w:t>
      </w:r>
      <w:r w:rsidR="00745BAD">
        <w:t xml:space="preserve"> </w:t>
      </w:r>
      <w:r w:rsidR="00516267">
        <w:t xml:space="preserve">“Vail” will recognize its file extension type </w:t>
      </w:r>
      <w:proofErr w:type="gramStart"/>
      <w:r w:rsidR="00FF55F2">
        <w:t>and  content</w:t>
      </w:r>
      <w:proofErr w:type="gramEnd"/>
      <w:r w:rsidR="00FF55F2">
        <w:t xml:space="preserve"> , </w:t>
      </w:r>
      <w:r w:rsidR="0075619A">
        <w:t>which enables</w:t>
      </w:r>
      <w:r w:rsidR="00FF55F2">
        <w:t xml:space="preserve"> </w:t>
      </w:r>
      <w:r w:rsidR="00516267">
        <w:t xml:space="preserve"> the add-in to be deployed. </w:t>
      </w:r>
    </w:p>
    <w:p w:rsidR="00E34B54" w:rsidRDefault="00E34B54" w:rsidP="00E34B54"/>
    <w:p w:rsidR="000807C9" w:rsidRDefault="00D57F97" w:rsidP="000807C9">
      <w:pPr>
        <w:pStyle w:val="Heading2"/>
      </w:pPr>
      <w:bookmarkStart w:id="5" w:name="_Toc258783653"/>
      <w:r>
        <w:t>2</w:t>
      </w:r>
      <w:r w:rsidR="009D6715">
        <w:t xml:space="preserve">.4 </w:t>
      </w:r>
      <w:r w:rsidR="000807C9">
        <w:t>Windows 2008 R2 SDK</w:t>
      </w:r>
      <w:bookmarkEnd w:id="5"/>
      <w:r w:rsidR="000807C9">
        <w:t xml:space="preserve"> </w:t>
      </w:r>
    </w:p>
    <w:p w:rsidR="00E71538" w:rsidRDefault="00E71538" w:rsidP="00E71538">
      <w:pPr>
        <w:spacing w:before="120" w:after="120"/>
      </w:pPr>
      <w:r>
        <w:t>You can also take advantage of the Microsoft Windows SDK for Windows Server 2008 and .NET Framework 3.5. For more information, see “</w:t>
      </w:r>
      <w:hyperlink r:id="rId11" w:history="1">
        <w:r w:rsidRPr="00E71538">
          <w:rPr>
            <w:rStyle w:val="Hyperlink"/>
          </w:rPr>
          <w:t>Windows SDK</w:t>
        </w:r>
      </w:hyperlink>
      <w:r>
        <w:t>” (</w:t>
      </w:r>
      <w:hyperlink r:id="rId12" w:history="1">
        <w:r w:rsidR="000807C9" w:rsidRPr="00402DB8">
          <w:rPr>
            <w:rStyle w:val="Hyperlink"/>
          </w:rPr>
          <w:t>http://msdn.microsoft.com/en-us/windows/bb980924.aspx</w:t>
        </w:r>
      </w:hyperlink>
      <w:r>
        <w:t>).</w:t>
      </w:r>
    </w:p>
    <w:p w:rsidR="000807C9" w:rsidRDefault="000807C9" w:rsidP="00E71538">
      <w:pPr>
        <w:spacing w:before="120" w:after="120"/>
      </w:pPr>
    </w:p>
    <w:p w:rsidR="00F566C2" w:rsidRDefault="00F566C2" w:rsidP="00F566C2">
      <w:pPr>
        <w:pStyle w:val="Heading2"/>
      </w:pPr>
      <w:proofErr w:type="gramStart"/>
      <w:r>
        <w:t>2.5  Development</w:t>
      </w:r>
      <w:proofErr w:type="gramEnd"/>
      <w:r>
        <w:t xml:space="preserve"> Environment </w:t>
      </w:r>
    </w:p>
    <w:p w:rsidR="00F566C2" w:rsidRDefault="00F566C2" w:rsidP="00F566C2">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ind w:left="360"/>
        <w:rPr>
          <w:rFonts w:ascii="MS Shell Dlg" w:hAnsi="MS Shell Dlg" w:cs="MS Shell Dlg"/>
          <w:sz w:val="15"/>
          <w:szCs w:val="15"/>
        </w:rPr>
      </w:pPr>
    </w:p>
    <w:p w:rsidR="00F566C2" w:rsidRDefault="00F566C2" w:rsidP="00F566C2">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cs="Calibri"/>
        </w:rPr>
      </w:pPr>
      <w:r>
        <w:rPr>
          <w:rFonts w:cs="Calibri"/>
        </w:rPr>
        <w:t xml:space="preserve">To develop and build applications </w:t>
      </w:r>
      <w:proofErr w:type="gramStart"/>
      <w:r>
        <w:rPr>
          <w:rFonts w:cs="Calibri"/>
        </w:rPr>
        <w:t>for  “</w:t>
      </w:r>
      <w:proofErr w:type="gramEnd"/>
      <w:r>
        <w:rPr>
          <w:rFonts w:cs="Calibri"/>
        </w:rPr>
        <w:t xml:space="preserve">Vail” you development machine should be a </w:t>
      </w:r>
      <w:r w:rsidRPr="00134F6F">
        <w:rPr>
          <w:rFonts w:cs="Calibri"/>
        </w:rPr>
        <w:t xml:space="preserve"> 64 bit machine running Windows Vista, </w:t>
      </w:r>
      <w:r w:rsidRPr="00F066AE">
        <w:rPr>
          <w:rFonts w:cs="Calibri"/>
        </w:rPr>
        <w:t>Windows 7.</w:t>
      </w:r>
      <w:r>
        <w:rPr>
          <w:rFonts w:cs="Calibri"/>
        </w:rPr>
        <w:t xml:space="preserve"> </w:t>
      </w:r>
      <w:r w:rsidRPr="00134F6F">
        <w:rPr>
          <w:rFonts w:cs="Calibri"/>
        </w:rPr>
        <w:t xml:space="preserve"> </w:t>
      </w:r>
    </w:p>
    <w:p w:rsidR="00F566C2" w:rsidRPr="00134F6F" w:rsidRDefault="00F566C2" w:rsidP="00F566C2">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cs="Calibri"/>
        </w:rPr>
      </w:pPr>
    </w:p>
    <w:p w:rsidR="00F566C2" w:rsidRPr="00F066AE" w:rsidRDefault="00F566C2" w:rsidP="00F566C2">
      <w:pPr>
        <w:pStyle w:val="ListParagraph"/>
        <w:numPr>
          <w:ilvl w:val="0"/>
          <w:numId w:val="15"/>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jc w:val="both"/>
        <w:rPr>
          <w:rFonts w:cs="Calibri"/>
        </w:rPr>
      </w:pPr>
      <w:r w:rsidRPr="00F066AE">
        <w:rPr>
          <w:rFonts w:cs="Calibri"/>
        </w:rPr>
        <w:t>Visual Studio 8</w:t>
      </w:r>
    </w:p>
    <w:p w:rsidR="00F566C2" w:rsidRPr="00134F6F" w:rsidRDefault="00F566C2" w:rsidP="00F566C2">
      <w:pPr>
        <w:pStyle w:val="ListParagraph"/>
        <w:numPr>
          <w:ilvl w:val="0"/>
          <w:numId w:val="15"/>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jc w:val="both"/>
        <w:rPr>
          <w:rFonts w:cs="Calibri"/>
        </w:rPr>
      </w:pPr>
      <w:r w:rsidRPr="00134F6F">
        <w:rPr>
          <w:rFonts w:cs="Calibri"/>
        </w:rPr>
        <w:t>dot net Framework 4.0</w:t>
      </w:r>
    </w:p>
    <w:p w:rsidR="00F566C2" w:rsidRPr="00134F6F" w:rsidRDefault="00F566C2" w:rsidP="00F566C2">
      <w:pPr>
        <w:pStyle w:val="ListParagraph"/>
        <w:numPr>
          <w:ilvl w:val="0"/>
          <w:numId w:val="15"/>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jc w:val="both"/>
        <w:rPr>
          <w:rFonts w:cs="Calibri"/>
        </w:rPr>
      </w:pPr>
      <w:r w:rsidRPr="00134F6F">
        <w:rPr>
          <w:rFonts w:cs="Calibri"/>
        </w:rPr>
        <w:t>SDK</w:t>
      </w:r>
    </w:p>
    <w:p w:rsidR="00F566C2" w:rsidRDefault="00F566C2" w:rsidP="00F566C2">
      <w:pPr>
        <w:pStyle w:val="ListParagraph"/>
        <w:numPr>
          <w:ilvl w:val="0"/>
          <w:numId w:val="15"/>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jc w:val="both"/>
        <w:rPr>
          <w:rFonts w:cs="Calibri"/>
        </w:rPr>
      </w:pPr>
      <w:r w:rsidRPr="00134F6F">
        <w:rPr>
          <w:rFonts w:cs="Calibri"/>
        </w:rPr>
        <w:t>Vail server for testing</w:t>
      </w:r>
    </w:p>
    <w:p w:rsidR="00F566C2" w:rsidRDefault="00F566C2" w:rsidP="00F566C2">
      <w:pPr>
        <w:pStyle w:val="ListParagraph"/>
        <w:numPr>
          <w:ilvl w:val="0"/>
          <w:numId w:val="15"/>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before="120" w:after="120"/>
        <w:jc w:val="both"/>
      </w:pPr>
      <w:r w:rsidRPr="00134F6F">
        <w:rPr>
          <w:rFonts w:cs="Calibri"/>
        </w:rPr>
        <w:t xml:space="preserve">Vail client for testing </w:t>
      </w:r>
    </w:p>
    <w:p w:rsidR="000807C9" w:rsidRDefault="000807C9" w:rsidP="00E71538">
      <w:pPr>
        <w:spacing w:before="120" w:after="120"/>
      </w:pPr>
    </w:p>
    <w:p w:rsidR="000807C9" w:rsidRDefault="000807C9" w:rsidP="00E71538">
      <w:pPr>
        <w:spacing w:before="120" w:after="120"/>
      </w:pPr>
    </w:p>
    <w:p w:rsidR="00F1479D" w:rsidRDefault="00F1479D" w:rsidP="00E71538">
      <w:pPr>
        <w:spacing w:before="120" w:after="120"/>
      </w:pPr>
    </w:p>
    <w:p w:rsidR="00F1479D" w:rsidRDefault="00D57F97" w:rsidP="00F1479D">
      <w:pPr>
        <w:pStyle w:val="Heading2"/>
      </w:pPr>
      <w:bookmarkStart w:id="6" w:name="_Toc258783654"/>
      <w:r>
        <w:lastRenderedPageBreak/>
        <w:t>2</w:t>
      </w:r>
      <w:r w:rsidR="009D6715">
        <w:t xml:space="preserve">.5 </w:t>
      </w:r>
      <w:r w:rsidR="00F1479D">
        <w:t>How extensible</w:t>
      </w:r>
      <w:r w:rsidR="00FF55F2">
        <w:t xml:space="preserve"> </w:t>
      </w:r>
      <w:r w:rsidR="00F1479D">
        <w:t>areas work together</w:t>
      </w:r>
      <w:bookmarkEnd w:id="6"/>
      <w:r w:rsidR="00F1479D">
        <w:t xml:space="preserve"> </w:t>
      </w:r>
    </w:p>
    <w:p w:rsidR="00F1479D" w:rsidRPr="00F1479D" w:rsidRDefault="00F1479D" w:rsidP="00F1479D"/>
    <w:p w:rsidR="00F1479D" w:rsidRDefault="00F1479D" w:rsidP="00F1479D">
      <w:r>
        <w:t xml:space="preserve">The following shows </w:t>
      </w:r>
      <w:r w:rsidR="00262B30">
        <w:t xml:space="preserve">an example </w:t>
      </w:r>
      <w:r>
        <w:t>how some of the extensible areas work together</w:t>
      </w:r>
      <w:r w:rsidR="00062C87">
        <w:t xml:space="preserve">  </w:t>
      </w:r>
      <w:r>
        <w:t xml:space="preserve"> </w:t>
      </w:r>
      <w:proofErr w:type="gramStart"/>
      <w:r>
        <w:t xml:space="preserve">in  </w:t>
      </w:r>
      <w:r w:rsidR="0075619A">
        <w:t>“</w:t>
      </w:r>
      <w:proofErr w:type="gramEnd"/>
      <w:r>
        <w:t>Vail</w:t>
      </w:r>
      <w:r w:rsidR="0075619A">
        <w:t>”</w:t>
      </w:r>
      <w:r>
        <w:t>:</w:t>
      </w:r>
    </w:p>
    <w:p w:rsidR="00F1479D" w:rsidRDefault="00F1479D" w:rsidP="00F1479D"/>
    <w:p w:rsidR="00FF55F2" w:rsidRDefault="00736488" w:rsidP="00F1479D">
      <w:r w:rsidRPr="00736488">
        <w:rPr>
          <w:noProof/>
        </w:rPr>
        <w:drawing>
          <wp:inline distT="0" distB="0" distL="0" distR="0" wp14:editId="78653BA8">
            <wp:extent cx="5943600" cy="377190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67600" cy="6721475"/>
                      <a:chOff x="228600" y="0"/>
                      <a:chExt cx="7467600" cy="6721475"/>
                    </a:xfrm>
                  </a:grpSpPr>
                  <a:sp>
                    <a:nvSpPr>
                      <a:cNvPr id="125" name="Rounded Rectangle 124"/>
                      <a:cNvSpPr/>
                    </a:nvSpPr>
                    <a:spPr>
                      <a:xfrm>
                        <a:off x="1905000" y="5715000"/>
                        <a:ext cx="1447800" cy="838200"/>
                      </a:xfrm>
                      <a:prstGeom prst="round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dirty="0"/>
                        </a:p>
                      </a:txBody>
                      <a:useSpRect/>
                    </a:txSp>
                    <a:style>
                      <a:lnRef idx="1">
                        <a:schemeClr val="accent6"/>
                      </a:lnRef>
                      <a:fillRef idx="2">
                        <a:schemeClr val="accent6"/>
                      </a:fillRef>
                      <a:effectRef idx="1">
                        <a:schemeClr val="accent6"/>
                      </a:effectRef>
                      <a:fontRef idx="minor">
                        <a:schemeClr val="dk1"/>
                      </a:fontRef>
                    </a:style>
                  </a:sp>
                  <a:sp>
                    <a:nvSpPr>
                      <a:cNvPr id="126" name="Rounded Rectangle 125"/>
                      <a:cNvSpPr/>
                    </a:nvSpPr>
                    <a:spPr>
                      <a:xfrm>
                        <a:off x="1828800" y="5638800"/>
                        <a:ext cx="1447800" cy="838200"/>
                      </a:xfrm>
                      <a:prstGeom prst="round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dirty="0"/>
                        </a:p>
                      </a:txBody>
                      <a:useSpRect/>
                    </a:txSp>
                    <a:style>
                      <a:lnRef idx="1">
                        <a:schemeClr val="accent6"/>
                      </a:lnRef>
                      <a:fillRef idx="2">
                        <a:schemeClr val="accent6"/>
                      </a:fillRef>
                      <a:effectRef idx="1">
                        <a:schemeClr val="accent6"/>
                      </a:effectRef>
                      <a:fontRef idx="minor">
                        <a:schemeClr val="dk1"/>
                      </a:fontRef>
                    </a:style>
                  </a:sp>
                  <a:sp>
                    <a:nvSpPr>
                      <a:cNvPr id="127" name="Rounded Rectangle 126"/>
                      <a:cNvSpPr/>
                    </a:nvSpPr>
                    <a:spPr>
                      <a:xfrm>
                        <a:off x="1752600" y="5562600"/>
                        <a:ext cx="1447800" cy="838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Client Computers</a:t>
                          </a:r>
                          <a:endParaRPr lang="en-US" dirty="0"/>
                        </a:p>
                      </a:txBody>
                      <a:useSpRect/>
                    </a:txSp>
                    <a:style>
                      <a:lnRef idx="0">
                        <a:schemeClr val="accent6"/>
                      </a:lnRef>
                      <a:fillRef idx="3">
                        <a:schemeClr val="accent6"/>
                      </a:fillRef>
                      <a:effectRef idx="3">
                        <a:schemeClr val="accent6"/>
                      </a:effectRef>
                      <a:fontRef idx="minor">
                        <a:schemeClr val="lt1"/>
                      </a:fontRef>
                    </a:style>
                  </a:sp>
                  <a:pic>
                    <a:nvPicPr>
                      <a:cNvPr id="128" name="Picture 15" descr="\\quattrofs\public\kynan\assets\powerpoint\library_objects\Laptop.png"/>
                      <a:cNvPicPr>
                        <a:picLocks noChangeAspect="1" noChangeArrowheads="1"/>
                      </a:cNvPicPr>
                    </a:nvPicPr>
                    <a:blipFill>
                      <a:blip r:embed="rId13" cstate="print"/>
                      <a:srcRect/>
                      <a:stretch>
                        <a:fillRect/>
                      </a:stretch>
                    </a:blipFill>
                    <a:spPr bwMode="auto">
                      <a:xfrm>
                        <a:off x="2057400" y="5181600"/>
                        <a:ext cx="712427" cy="712427"/>
                      </a:xfrm>
                      <a:prstGeom prst="rect">
                        <a:avLst/>
                      </a:prstGeom>
                      <a:noFill/>
                      <a:effectLst>
                        <a:outerShdw blurRad="50800" dist="38100" dir="2700000" algn="tl" rotWithShape="0">
                          <a:prstClr val="black">
                            <a:alpha val="40000"/>
                          </a:prstClr>
                        </a:outerShdw>
                      </a:effectLst>
                    </a:spPr>
                  </a:pic>
                  <a:sp>
                    <a:nvSpPr>
                      <a:cNvPr id="238" name="Rounded Rectangle 237"/>
                      <a:cNvSpPr/>
                    </a:nvSpPr>
                    <a:spPr>
                      <a:xfrm>
                        <a:off x="228600" y="1752600"/>
                        <a:ext cx="7467600" cy="3505200"/>
                      </a:xfrm>
                      <a:prstGeom prst="roundRect">
                        <a:avLst>
                          <a:gd name="adj" fmla="val 5072"/>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dirty="0"/>
                        </a:p>
                      </a:txBody>
                      <a:useSpRect/>
                    </a:txSp>
                    <a:style>
                      <a:lnRef idx="1">
                        <a:schemeClr val="accent1"/>
                      </a:lnRef>
                      <a:fillRef idx="2">
                        <a:schemeClr val="accent1"/>
                      </a:fillRef>
                      <a:effectRef idx="1">
                        <a:schemeClr val="accent1"/>
                      </a:effectRef>
                      <a:fontRef idx="minor">
                        <a:schemeClr val="dk1"/>
                      </a:fontRef>
                    </a:style>
                  </a:sp>
                  <a:sp>
                    <a:nvSpPr>
                      <a:cNvPr id="4" name="Rounded Rectangle 3"/>
                      <a:cNvSpPr/>
                    </a:nvSpPr>
                    <a:spPr>
                      <a:xfrm>
                        <a:off x="8382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Health Alerts provider</a:t>
                          </a:r>
                          <a:endParaRPr lang="en-US" sz="1400" dirty="0">
                            <a:latin typeface="Arial" pitchFamily="34" charset="0"/>
                            <a:cs typeface="Arial" pitchFamily="34" charset="0"/>
                          </a:endParaRPr>
                        </a:p>
                      </a:txBody>
                      <a:useSpRect/>
                    </a:txSp>
                    <a:style>
                      <a:lnRef idx="0">
                        <a:schemeClr val="accent1"/>
                      </a:lnRef>
                      <a:fillRef idx="3">
                        <a:schemeClr val="accent1"/>
                      </a:fillRef>
                      <a:effectRef idx="3">
                        <a:schemeClr val="accent1"/>
                      </a:effectRef>
                      <a:fontRef idx="minor">
                        <a:schemeClr val="lt1"/>
                      </a:fontRef>
                    </a:style>
                  </a:sp>
                  <a:sp>
                    <a:nvSpPr>
                      <a:cNvPr id="6" name="Rounded Rectangle 5"/>
                      <a:cNvSpPr/>
                    </a:nvSpPr>
                    <a:spPr>
                      <a:xfrm>
                        <a:off x="12954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Users Provider</a:t>
                          </a:r>
                          <a:endParaRPr lang="en-US" sz="1400" dirty="0">
                            <a:latin typeface="Arial" pitchFamily="34" charset="0"/>
                            <a:cs typeface="Arial" pitchFamily="34" charset="0"/>
                          </a:endParaRPr>
                        </a:p>
                      </a:txBody>
                      <a:useSpRect/>
                    </a:txSp>
                    <a:style>
                      <a:lnRef idx="0">
                        <a:schemeClr val="accent1"/>
                      </a:lnRef>
                      <a:fillRef idx="3">
                        <a:schemeClr val="accent1"/>
                      </a:fillRef>
                      <a:effectRef idx="3">
                        <a:schemeClr val="accent1"/>
                      </a:effectRef>
                      <a:fontRef idx="minor">
                        <a:schemeClr val="lt1"/>
                      </a:fontRef>
                    </a:style>
                  </a:sp>
                  <a:sp>
                    <a:nvSpPr>
                      <a:cNvPr id="7" name="Rounded Rectangle 6"/>
                      <a:cNvSpPr/>
                    </a:nvSpPr>
                    <a:spPr>
                      <a:xfrm>
                        <a:off x="17526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Devices provider</a:t>
                          </a:r>
                          <a:endParaRPr lang="en-US" sz="1400" dirty="0">
                            <a:latin typeface="Arial" pitchFamily="34" charset="0"/>
                            <a:cs typeface="Arial" pitchFamily="34" charset="0"/>
                          </a:endParaRPr>
                        </a:p>
                      </a:txBody>
                      <a:useSpRect/>
                    </a:txSp>
                    <a:style>
                      <a:lnRef idx="0">
                        <a:schemeClr val="accent1"/>
                      </a:lnRef>
                      <a:fillRef idx="3">
                        <a:schemeClr val="accent1"/>
                      </a:fillRef>
                      <a:effectRef idx="3">
                        <a:schemeClr val="accent1"/>
                      </a:effectRef>
                      <a:fontRef idx="minor">
                        <a:schemeClr val="lt1"/>
                      </a:fontRef>
                    </a:style>
                  </a:sp>
                  <a:sp>
                    <a:nvSpPr>
                      <a:cNvPr id="16" name="Rounded Rectangle 15"/>
                      <a:cNvSpPr/>
                    </a:nvSpPr>
                    <a:spPr>
                      <a:xfrm>
                        <a:off x="22098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Media Streaming provider</a:t>
                          </a:r>
                          <a:endParaRPr lang="en-US" sz="1400" dirty="0">
                            <a:latin typeface="Arial" pitchFamily="34" charset="0"/>
                            <a:cs typeface="Arial" pitchFamily="34" charset="0"/>
                          </a:endParaRPr>
                        </a:p>
                      </a:txBody>
                      <a:useSpRect/>
                    </a:txSp>
                    <a:style>
                      <a:lnRef idx="0">
                        <a:schemeClr val="accent1"/>
                      </a:lnRef>
                      <a:fillRef idx="3">
                        <a:schemeClr val="accent1"/>
                      </a:fillRef>
                      <a:effectRef idx="3">
                        <a:schemeClr val="accent1"/>
                      </a:effectRef>
                      <a:fontRef idx="minor">
                        <a:schemeClr val="lt1"/>
                      </a:fontRef>
                    </a:style>
                  </a:sp>
                  <a:sp>
                    <a:nvSpPr>
                      <a:cNvPr id="20" name="Rounded Rectangle 19"/>
                      <a:cNvSpPr/>
                    </a:nvSpPr>
                    <a:spPr>
                      <a:xfrm>
                        <a:off x="56388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Workload 1</a:t>
                          </a:r>
                        </a:p>
                        <a:p>
                          <a:pPr algn="ctr"/>
                          <a:r>
                            <a:rPr lang="en-US" sz="1400" dirty="0" smtClean="0">
                              <a:latin typeface="Arial" pitchFamily="34" charset="0"/>
                              <a:cs typeface="Arial" pitchFamily="34" charset="0"/>
                            </a:rPr>
                            <a:t>provider</a:t>
                          </a:r>
                          <a:endParaRPr lang="en-US" sz="1400" dirty="0">
                            <a:latin typeface="Arial" pitchFamily="34" charset="0"/>
                            <a:cs typeface="Arial" pitchFamily="34" charset="0"/>
                          </a:endParaRPr>
                        </a:p>
                      </a:txBody>
                      <a:useSpRect/>
                    </a:txSp>
                    <a:style>
                      <a:lnRef idx="0">
                        <a:schemeClr val="accent2"/>
                      </a:lnRef>
                      <a:fillRef idx="3">
                        <a:schemeClr val="accent2"/>
                      </a:fillRef>
                      <a:effectRef idx="3">
                        <a:schemeClr val="accent2"/>
                      </a:effectRef>
                      <a:fontRef idx="minor">
                        <a:schemeClr val="lt1"/>
                      </a:fontRef>
                    </a:style>
                  </a:sp>
                  <a:sp>
                    <a:nvSpPr>
                      <a:cNvPr id="21" name="Rounded Rectangle 20"/>
                      <a:cNvSpPr/>
                    </a:nvSpPr>
                    <a:spPr>
                      <a:xfrm>
                        <a:off x="62484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Workload 2 provider</a:t>
                          </a:r>
                          <a:endParaRPr lang="en-US" sz="1400" dirty="0">
                            <a:latin typeface="Arial" pitchFamily="34" charset="0"/>
                            <a:cs typeface="Arial" pitchFamily="34" charset="0"/>
                          </a:endParaRPr>
                        </a:p>
                      </a:txBody>
                      <a:useSpRect/>
                    </a:txSp>
                    <a:style>
                      <a:lnRef idx="0">
                        <a:schemeClr val="accent2"/>
                      </a:lnRef>
                      <a:fillRef idx="3">
                        <a:schemeClr val="accent2"/>
                      </a:fillRef>
                      <a:effectRef idx="3">
                        <a:schemeClr val="accent2"/>
                      </a:effectRef>
                      <a:fontRef idx="minor">
                        <a:schemeClr val="lt1"/>
                      </a:fontRef>
                    </a:style>
                  </a:sp>
                  <a:sp>
                    <a:nvSpPr>
                      <a:cNvPr id="22" name="Rounded Rectangle 21"/>
                      <a:cNvSpPr/>
                    </a:nvSpPr>
                    <a:spPr>
                      <a:xfrm>
                        <a:off x="2895600" y="4648200"/>
                        <a:ext cx="1676400" cy="457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t>Provider Registry</a:t>
                          </a:r>
                          <a:endParaRPr lang="en-US" sz="1600" dirty="0"/>
                        </a:p>
                      </a:txBody>
                      <a:useSpRect/>
                    </a:txSp>
                    <a:style>
                      <a:lnRef idx="0">
                        <a:schemeClr val="dk1"/>
                      </a:lnRef>
                      <a:fillRef idx="3">
                        <a:schemeClr val="dk1"/>
                      </a:fillRef>
                      <a:effectRef idx="3">
                        <a:schemeClr val="dk1"/>
                      </a:effectRef>
                      <a:fontRef idx="minor">
                        <a:schemeClr val="lt1"/>
                      </a:fontRef>
                    </a:style>
                  </a:sp>
                  <a:cxnSp>
                    <a:nvCxnSpPr>
                      <a:cNvPr id="31" name="Elbow Connector 30"/>
                      <a:cNvCxnSpPr>
                        <a:stCxn id="4" idx="2"/>
                        <a:endCxn id="22" idx="0"/>
                      </a:cNvCxnSpPr>
                    </a:nvCxnSpPr>
                    <a:spPr>
                      <a:xfrm rot="16200000" flipH="1">
                        <a:off x="2114550" y="3028950"/>
                        <a:ext cx="533400" cy="27051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35" name="Elbow Connector 34"/>
                      <a:cNvCxnSpPr>
                        <a:stCxn id="6" idx="2"/>
                        <a:endCxn id="22" idx="0"/>
                      </a:cNvCxnSpPr>
                    </a:nvCxnSpPr>
                    <a:spPr>
                      <a:xfrm rot="16200000" flipH="1">
                        <a:off x="2343150" y="3257550"/>
                        <a:ext cx="533400" cy="22479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38" name="Elbow Connector 37"/>
                      <a:cNvCxnSpPr>
                        <a:stCxn id="7" idx="2"/>
                        <a:endCxn id="22" idx="0"/>
                      </a:cNvCxnSpPr>
                    </a:nvCxnSpPr>
                    <a:spPr>
                      <a:xfrm rot="16200000" flipH="1">
                        <a:off x="2571750" y="3486150"/>
                        <a:ext cx="533400" cy="17907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41" name="Elbow Connector 40"/>
                      <a:cNvCxnSpPr>
                        <a:endCxn id="22" idx="0"/>
                      </a:cNvCxnSpPr>
                    </a:nvCxnSpPr>
                    <a:spPr>
                      <a:xfrm rot="16200000" flipH="1">
                        <a:off x="2343150" y="3257550"/>
                        <a:ext cx="533400" cy="22479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44" name="Elbow Connector 43"/>
                      <a:cNvCxnSpPr>
                        <a:endCxn id="22" idx="0"/>
                      </a:cNvCxnSpPr>
                    </a:nvCxnSpPr>
                    <a:spPr>
                      <a:xfrm rot="16200000" flipH="1">
                        <a:off x="2571750" y="3486150"/>
                        <a:ext cx="533400" cy="17907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69" name="Elbow Connector 68"/>
                      <a:cNvCxnSpPr>
                        <a:stCxn id="16" idx="2"/>
                        <a:endCxn id="22" idx="0"/>
                      </a:cNvCxnSpPr>
                    </a:nvCxnSpPr>
                    <a:spPr>
                      <a:xfrm rot="16200000" flipH="1">
                        <a:off x="2800350" y="3714750"/>
                        <a:ext cx="533400" cy="13335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72" name="Elbow Connector 71"/>
                      <a:cNvCxnSpPr>
                        <a:stCxn id="20" idx="2"/>
                        <a:endCxn id="22" idx="0"/>
                      </a:cNvCxnSpPr>
                    </a:nvCxnSpPr>
                    <a:spPr>
                      <a:xfrm rot="5400000">
                        <a:off x="4514850" y="3333750"/>
                        <a:ext cx="533400" cy="20955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75" name="Elbow Connector 74"/>
                      <a:cNvCxnSpPr>
                        <a:stCxn id="21" idx="2"/>
                        <a:endCxn id="22" idx="0"/>
                      </a:cNvCxnSpPr>
                    </a:nvCxnSpPr>
                    <a:spPr>
                      <a:xfrm rot="5400000">
                        <a:off x="4819650" y="3028950"/>
                        <a:ext cx="533400" cy="27051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80" name="Straight Connector 79"/>
                      <a:cNvCxnSpPr/>
                    </a:nvCxnSpPr>
                    <a:spPr>
                      <a:xfrm rot="5400000">
                        <a:off x="8770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81" name="Straight Connector 80"/>
                      <a:cNvCxnSpPr/>
                    </a:nvCxnSpPr>
                    <a:spPr>
                      <a:xfrm rot="5400000">
                        <a:off x="13342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82" name="Straight Connector 81"/>
                      <a:cNvCxnSpPr/>
                    </a:nvCxnSpPr>
                    <a:spPr>
                      <a:xfrm rot="5400000">
                        <a:off x="13342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83" name="Straight Connector 82"/>
                      <a:cNvCxnSpPr/>
                    </a:nvCxnSpPr>
                    <a:spPr>
                      <a:xfrm rot="5400000">
                        <a:off x="17914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84" name="Straight Connector 83"/>
                      <a:cNvCxnSpPr/>
                    </a:nvCxnSpPr>
                    <a:spPr>
                      <a:xfrm rot="5400000">
                        <a:off x="2247106"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85" name="Straight Connector 84"/>
                      <a:cNvCxnSpPr/>
                    </a:nvCxnSpPr>
                    <a:spPr>
                      <a:xfrm rot="5400000">
                        <a:off x="27058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94" name="Straight Connector 93"/>
                      <a:cNvCxnSpPr/>
                    </a:nvCxnSpPr>
                    <a:spPr>
                      <a:xfrm rot="5400000">
                        <a:off x="56776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95" name="Straight Connector 94"/>
                      <a:cNvCxnSpPr/>
                    </a:nvCxnSpPr>
                    <a:spPr>
                      <a:xfrm rot="5400000">
                        <a:off x="62872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104" name="Shape 103"/>
                      <a:cNvCxnSpPr>
                        <a:stCxn id="22" idx="2"/>
                        <a:endCxn id="127" idx="3"/>
                      </a:cNvCxnSpPr>
                    </a:nvCxnSpPr>
                    <a:spPr>
                      <a:xfrm rot="5400000">
                        <a:off x="3028950" y="5276850"/>
                        <a:ext cx="876300" cy="533400"/>
                      </a:xfrm>
                      <a:prstGeom prst="bentConnector2">
                        <a:avLst/>
                      </a:prstGeom>
                      <a:ln w="19050">
                        <a:solidFill>
                          <a:schemeClr val="tx1"/>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105" name="Shape 104"/>
                      <a:cNvCxnSpPr>
                        <a:stCxn id="22" idx="2"/>
                        <a:endCxn id="126" idx="3"/>
                      </a:cNvCxnSpPr>
                    </a:nvCxnSpPr>
                    <a:spPr>
                      <a:xfrm rot="5400000">
                        <a:off x="3028950" y="5353050"/>
                        <a:ext cx="952500" cy="457200"/>
                      </a:xfrm>
                      <a:prstGeom prst="bentConnector2">
                        <a:avLst/>
                      </a:prstGeom>
                      <a:ln w="19050">
                        <a:solidFill>
                          <a:schemeClr val="tx1"/>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108" name="Shape 107"/>
                      <a:cNvCxnSpPr>
                        <a:stCxn id="22" idx="2"/>
                        <a:endCxn id="125" idx="3"/>
                      </a:cNvCxnSpPr>
                    </a:nvCxnSpPr>
                    <a:spPr>
                      <a:xfrm rot="5400000">
                        <a:off x="3028950" y="5429250"/>
                        <a:ext cx="1028700" cy="381000"/>
                      </a:xfrm>
                      <a:prstGeom prst="bentConnector2">
                        <a:avLst/>
                      </a:prstGeom>
                      <a:ln w="19050">
                        <a:solidFill>
                          <a:schemeClr val="tx1"/>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sp>
                    <a:nvSpPr>
                      <a:cNvPr id="215" name="Cloud 214"/>
                      <a:cNvSpPr/>
                    </a:nvSpPr>
                    <a:spPr>
                      <a:xfrm>
                        <a:off x="5181600" y="609600"/>
                        <a:ext cx="2438400" cy="762000"/>
                      </a:xfrm>
                      <a:prstGeom prst="clou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Cloud Services</a:t>
                          </a:r>
                          <a:endParaRPr lang="en-US" dirty="0"/>
                        </a:p>
                      </a:txBody>
                      <a:useSpRect/>
                    </a:txSp>
                    <a:style>
                      <a:lnRef idx="1">
                        <a:schemeClr val="dk1"/>
                      </a:lnRef>
                      <a:fillRef idx="2">
                        <a:schemeClr val="dk1"/>
                      </a:fillRef>
                      <a:effectRef idx="1">
                        <a:schemeClr val="dk1"/>
                      </a:effectRef>
                      <a:fontRef idx="minor">
                        <a:schemeClr val="dk1"/>
                      </a:fontRef>
                    </a:style>
                  </a:sp>
                  <a:cxnSp>
                    <a:nvCxnSpPr>
                      <a:cNvPr id="219" name="Straight Connector 218"/>
                      <a:cNvCxnSpPr>
                        <a:stCxn id="102" idx="0"/>
                        <a:endCxn id="215" idx="1"/>
                      </a:cNvCxnSpPr>
                    </a:nvCxnSpPr>
                    <a:spPr>
                      <a:xfrm rot="5400000" flipH="1" flipV="1">
                        <a:off x="4285845" y="399645"/>
                        <a:ext cx="1143811" cy="3086100"/>
                      </a:xfrm>
                      <a:prstGeom prst="line">
                        <a:avLst/>
                      </a:prstGeom>
                      <a:ln w="19050">
                        <a:solidFill>
                          <a:schemeClr val="tx1"/>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231" name="Straight Connector 230"/>
                      <a:cNvCxnSpPr>
                        <a:endCxn id="215" idx="1"/>
                      </a:cNvCxnSpPr>
                    </a:nvCxnSpPr>
                    <a:spPr>
                      <a:xfrm rot="5400000" flipH="1" flipV="1">
                        <a:off x="5562194" y="1675998"/>
                        <a:ext cx="1143815" cy="533398"/>
                      </a:xfrm>
                      <a:prstGeom prst="line">
                        <a:avLst/>
                      </a:prstGeom>
                      <a:ln w="19050">
                        <a:solidFill>
                          <a:schemeClr val="tx1"/>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sp>
                    <a:nvSpPr>
                      <a:cNvPr id="13" name="Rounded Rectangle 12"/>
                      <a:cNvSpPr/>
                    </a:nvSpPr>
                    <a:spPr>
                      <a:xfrm>
                        <a:off x="762000" y="1905000"/>
                        <a:ext cx="6096000" cy="3810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Providers Object Model (Platform )</a:t>
                          </a:r>
                          <a:endParaRPr lang="en-US" dirty="0"/>
                        </a:p>
                      </a:txBody>
                      <a:useSpRect/>
                    </a:txSp>
                    <a:style>
                      <a:lnRef idx="0">
                        <a:schemeClr val="accent4"/>
                      </a:lnRef>
                      <a:fillRef idx="3">
                        <a:schemeClr val="accent4"/>
                      </a:fillRef>
                      <a:effectRef idx="3">
                        <a:schemeClr val="accent4"/>
                      </a:effectRef>
                      <a:fontRef idx="minor">
                        <a:schemeClr val="lt1"/>
                      </a:fontRef>
                    </a:style>
                  </a:sp>
                  <a:sp>
                    <a:nvSpPr>
                      <a:cNvPr id="234" name="Rounded Rectangle 233"/>
                      <a:cNvSpPr/>
                    </a:nvSpPr>
                    <a:spPr>
                      <a:xfrm>
                        <a:off x="685800" y="304800"/>
                        <a:ext cx="3657600" cy="1219200"/>
                      </a:xfrm>
                      <a:prstGeom prst="round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sz="1600" dirty="0"/>
                        </a:p>
                      </a:txBody>
                      <a:useSpRect/>
                    </a:txSp>
                    <a:style>
                      <a:lnRef idx="1">
                        <a:schemeClr val="accent4"/>
                      </a:lnRef>
                      <a:fillRef idx="2">
                        <a:schemeClr val="accent4"/>
                      </a:fillRef>
                      <a:effectRef idx="1">
                        <a:schemeClr val="accent4"/>
                      </a:effectRef>
                      <a:fontRef idx="minor">
                        <a:schemeClr val="dk1"/>
                      </a:fontRef>
                    </a:style>
                  </a:sp>
                  <a:cxnSp>
                    <a:nvCxnSpPr>
                      <a:cNvPr id="235" name="Straight Connector 234"/>
                      <a:cNvCxnSpPr>
                        <a:endCxn id="234" idx="2"/>
                      </a:cNvCxnSpPr>
                    </a:nvCxnSpPr>
                    <a:spPr>
                      <a:xfrm rot="5400000" flipH="1" flipV="1">
                        <a:off x="2362200" y="1676400"/>
                        <a:ext cx="304800" cy="0"/>
                      </a:xfrm>
                      <a:prstGeom prst="line">
                        <a:avLst/>
                      </a:prstGeom>
                      <a:ln w="19050">
                        <a:solidFill>
                          <a:schemeClr val="tx1"/>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990600" y="2286000"/>
                        <a:ext cx="457200" cy="2616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WCF</a:t>
                          </a:r>
                          <a:endParaRPr lang="en-US" sz="1100" b="1" dirty="0"/>
                        </a:p>
                      </a:txBody>
                      <a:useSpRect/>
                    </a:txSp>
                  </a:sp>
                  <a:sp>
                    <a:nvSpPr>
                      <a:cNvPr id="113" name="TextBox 112"/>
                      <a:cNvSpPr txBox="1"/>
                    </a:nvSpPr>
                    <a:spPr>
                      <a:xfrm>
                        <a:off x="4191000" y="5257800"/>
                        <a:ext cx="457200" cy="2616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WCF</a:t>
                          </a:r>
                          <a:endParaRPr lang="en-US" sz="1100" b="1" dirty="0"/>
                        </a:p>
                      </a:txBody>
                      <a:useSpRect/>
                    </a:txSp>
                  </a:sp>
                  <a:cxnSp>
                    <a:nvCxnSpPr>
                      <a:cNvPr id="159" name="Elbow Connector 158"/>
                      <a:cNvCxnSpPr>
                        <a:stCxn id="13" idx="1"/>
                        <a:endCxn id="22" idx="1"/>
                      </a:cNvCxnSpPr>
                    </a:nvCxnSpPr>
                    <a:spPr>
                      <a:xfrm rot="10800000" flipH="1" flipV="1">
                        <a:off x="762000" y="2095500"/>
                        <a:ext cx="2133600" cy="2781300"/>
                      </a:xfrm>
                      <a:prstGeom prst="bentConnector3">
                        <a:avLst>
                          <a:gd name="adj1" fmla="val -10714"/>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sp>
                    <a:nvSpPr>
                      <a:cNvPr id="103" name="Rounded Rectangle 102"/>
                      <a:cNvSpPr/>
                    </a:nvSpPr>
                    <a:spPr>
                      <a:xfrm>
                        <a:off x="40386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Inbox feature provider</a:t>
                          </a:r>
                          <a:endParaRPr lang="en-US" sz="1400" dirty="0">
                            <a:latin typeface="Arial" pitchFamily="34" charset="0"/>
                            <a:cs typeface="Arial" pitchFamily="34" charset="0"/>
                          </a:endParaRPr>
                        </a:p>
                      </a:txBody>
                      <a:useSpRect/>
                    </a:txSp>
                    <a:style>
                      <a:lnRef idx="0">
                        <a:schemeClr val="accent1"/>
                      </a:lnRef>
                      <a:fillRef idx="3">
                        <a:schemeClr val="accent1"/>
                      </a:fillRef>
                      <a:effectRef idx="3">
                        <a:schemeClr val="accent1"/>
                      </a:effectRef>
                      <a:fontRef idx="minor">
                        <a:schemeClr val="lt1"/>
                      </a:fontRef>
                    </a:style>
                  </a:sp>
                  <a:cxnSp>
                    <a:nvCxnSpPr>
                      <a:cNvPr id="106" name="Elbow Connector 105"/>
                      <a:cNvCxnSpPr>
                        <a:stCxn id="103" idx="2"/>
                        <a:endCxn id="22" idx="0"/>
                      </a:cNvCxnSpPr>
                    </a:nvCxnSpPr>
                    <a:spPr>
                      <a:xfrm rot="5400000">
                        <a:off x="3714750" y="4133850"/>
                        <a:ext cx="533400" cy="4953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sp>
                    <a:nvSpPr>
                      <a:cNvPr id="116" name="TextBox 115"/>
                      <a:cNvSpPr txBox="1"/>
                    </a:nvSpPr>
                    <a:spPr>
                      <a:xfrm>
                        <a:off x="1066800" y="4114800"/>
                        <a:ext cx="609600" cy="2616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WCF</a:t>
                          </a:r>
                          <a:endParaRPr lang="en-US" sz="1100" b="1" dirty="0"/>
                        </a:p>
                      </a:txBody>
                      <a:useSpRect/>
                    </a:txSp>
                  </a:sp>
                  <a:sp>
                    <a:nvSpPr>
                      <a:cNvPr id="112" name="Footer Placeholder 111"/>
                      <a:cNvSpPr>
                        <a:spLocks noGrp="1"/>
                      </a:cNvSpPr>
                    </a:nvSpPr>
                    <a:spPr>
                      <a:xfrm>
                        <a:off x="3124200" y="6356350"/>
                        <a:ext cx="2895600" cy="365125"/>
                      </a:xfrm>
                      <a:prstGeom prst="rect">
                        <a:avLst/>
                      </a:prstGeom>
                    </a:spPr>
                    <a:txSp>
                      <a:txBody>
                        <a:bodyPr vert="horz" lIns="91440" tIns="45720" rIns="91440" bIns="45720" rtlCol="0" anchor="ctr"/>
                        <a:lstStyle>
                          <a:defPPr>
                            <a:defRPr lang="en-US"/>
                          </a:defPPr>
                          <a:lvl1pPr marL="0" algn="ctr" defTabSz="914400" rtl="0" eaLnBrk="1" latinLnBrk="0" hangingPunct="1">
                            <a:defRPr sz="1200" kern="1200">
                              <a:solidFill>
                                <a:schemeClr val="tx1">
                                  <a:tint val="75000"/>
                                </a:schemeClr>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Microsoft Confidential</a:t>
                          </a:r>
                          <a:endParaRPr lang="en-US" dirty="0"/>
                        </a:p>
                      </a:txBody>
                      <a:useSpRect/>
                    </a:txSp>
                  </a:sp>
                  <a:pic>
                    <a:nvPicPr>
                      <a:cNvPr id="98" name="Picture 97" descr="world.png"/>
                      <a:cNvPicPr>
                        <a:picLocks noChangeAspect="1"/>
                      </a:cNvPicPr>
                    </a:nvPicPr>
                    <a:blipFill>
                      <a:blip r:embed="rId14" cstate="print"/>
                      <a:stretch>
                        <a:fillRect/>
                      </a:stretch>
                    </a:blipFill>
                    <a:spPr>
                      <a:xfrm>
                        <a:off x="6934200" y="685800"/>
                        <a:ext cx="548640" cy="548640"/>
                      </a:xfrm>
                      <a:prstGeom prst="rect">
                        <a:avLst/>
                      </a:prstGeom>
                      <a:noFill/>
                      <a:effectLst>
                        <a:outerShdw blurRad="50800" dist="38100" dir="2700000" algn="tl" rotWithShape="0">
                          <a:prstClr val="black">
                            <a:alpha val="40000"/>
                          </a:prstClr>
                        </a:outerShdw>
                      </a:effectLst>
                    </a:spPr>
                  </a:pic>
                  <a:sp>
                    <a:nvSpPr>
                      <a:cNvPr id="100" name="Rounded Rectangle 99"/>
                      <a:cNvSpPr/>
                    </a:nvSpPr>
                    <a:spPr>
                      <a:xfrm>
                        <a:off x="35814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Inbox feature provider </a:t>
                          </a:r>
                          <a:endParaRPr lang="en-US" sz="1400" dirty="0">
                            <a:latin typeface="Arial" pitchFamily="34" charset="0"/>
                            <a:cs typeface="Arial" pitchFamily="34" charset="0"/>
                          </a:endParaRPr>
                        </a:p>
                      </a:txBody>
                      <a:useSpRect/>
                    </a:txSp>
                    <a:style>
                      <a:lnRef idx="0">
                        <a:schemeClr val="accent1"/>
                      </a:lnRef>
                      <a:fillRef idx="3">
                        <a:schemeClr val="accent1"/>
                      </a:fillRef>
                      <a:effectRef idx="3">
                        <a:schemeClr val="accent1"/>
                      </a:effectRef>
                      <a:fontRef idx="minor">
                        <a:schemeClr val="lt1"/>
                      </a:fontRef>
                    </a:style>
                  </a:sp>
                  <a:sp>
                    <a:nvSpPr>
                      <a:cNvPr id="101" name="Rounded Rectangle 100"/>
                      <a:cNvSpPr/>
                    </a:nvSpPr>
                    <a:spPr>
                      <a:xfrm>
                        <a:off x="26670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Storage provider</a:t>
                          </a:r>
                          <a:endParaRPr lang="en-US" sz="1400" dirty="0">
                            <a:latin typeface="Arial" pitchFamily="34" charset="0"/>
                            <a:cs typeface="Arial" pitchFamily="34" charset="0"/>
                          </a:endParaRPr>
                        </a:p>
                      </a:txBody>
                      <a:useSpRect/>
                    </a:txSp>
                    <a:style>
                      <a:lnRef idx="0">
                        <a:schemeClr val="accent1"/>
                      </a:lnRef>
                      <a:fillRef idx="3">
                        <a:schemeClr val="accent1"/>
                      </a:fillRef>
                      <a:effectRef idx="3">
                        <a:schemeClr val="accent1"/>
                      </a:effectRef>
                      <a:fontRef idx="minor">
                        <a:schemeClr val="lt1"/>
                      </a:fontRef>
                    </a:style>
                  </a:sp>
                  <a:sp>
                    <a:nvSpPr>
                      <a:cNvPr id="102" name="Rounded Rectangle 101"/>
                      <a:cNvSpPr/>
                    </a:nvSpPr>
                    <a:spPr>
                      <a:xfrm>
                        <a:off x="3124200" y="2514600"/>
                        <a:ext cx="381000" cy="1600200"/>
                      </a:xfrm>
                      <a:prstGeom prst="roundRect">
                        <a:avLst/>
                      </a:prstGeom>
                    </a:spPr>
                    <a:txSp>
                      <a:txBody>
                        <a:bodyPr vert="eaVert"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latin typeface="Arial" pitchFamily="34" charset="0"/>
                              <a:cs typeface="Arial" pitchFamily="34" charset="0"/>
                            </a:rPr>
                            <a:t>Apps Catalog provider</a:t>
                          </a:r>
                          <a:endParaRPr lang="en-US" sz="1400" dirty="0">
                            <a:latin typeface="Arial" pitchFamily="34" charset="0"/>
                            <a:cs typeface="Arial" pitchFamily="34" charset="0"/>
                          </a:endParaRPr>
                        </a:p>
                      </a:txBody>
                      <a:useSpRect/>
                    </a:txSp>
                    <a:style>
                      <a:lnRef idx="0">
                        <a:schemeClr val="accent1"/>
                      </a:lnRef>
                      <a:fillRef idx="3">
                        <a:schemeClr val="accent1"/>
                      </a:fillRef>
                      <a:effectRef idx="3">
                        <a:schemeClr val="accent1"/>
                      </a:effectRef>
                      <a:fontRef idx="minor">
                        <a:schemeClr val="lt1"/>
                      </a:fontRef>
                    </a:style>
                  </a:sp>
                  <a:cxnSp>
                    <a:nvCxnSpPr>
                      <a:cNvPr id="86" name="Straight Connector 85"/>
                      <a:cNvCxnSpPr/>
                    </a:nvCxnSpPr>
                    <a:spPr>
                      <a:xfrm rot="5400000">
                        <a:off x="31630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87" name="Straight Connector 86"/>
                      <a:cNvCxnSpPr/>
                    </a:nvCxnSpPr>
                    <a:spPr>
                      <a:xfrm rot="5400000">
                        <a:off x="3618705"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88" name="Straight Connector 87"/>
                      <a:cNvCxnSpPr/>
                    </a:nvCxnSpPr>
                    <a:spPr>
                      <a:xfrm rot="5400000">
                        <a:off x="4077494" y="2399506"/>
                        <a:ext cx="228600" cy="1588"/>
                      </a:xfrm>
                      <a:prstGeom prst="line">
                        <a:avLst/>
                      </a:prstGeom>
                      <a:ln w="19050">
                        <a:solidFill>
                          <a:srgbClr xmlns:a14="http://schemas.microsoft.com/office/drawing/2007/7/7/main" val="7030A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47" name="Elbow Connector 46"/>
                      <a:cNvCxnSpPr>
                        <a:endCxn id="22" idx="0"/>
                      </a:cNvCxnSpPr>
                    </a:nvCxnSpPr>
                    <a:spPr>
                      <a:xfrm rot="16200000" flipH="1">
                        <a:off x="2800350" y="3714750"/>
                        <a:ext cx="533400" cy="13335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50" name="Elbow Connector 49"/>
                      <a:cNvCxnSpPr>
                        <a:endCxn id="22" idx="0"/>
                      </a:cNvCxnSpPr>
                    </a:nvCxnSpPr>
                    <a:spPr>
                      <a:xfrm rot="16200000" flipH="1">
                        <a:off x="3028950" y="3943350"/>
                        <a:ext cx="533400" cy="8763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53" name="Elbow Connector 52"/>
                      <a:cNvCxnSpPr>
                        <a:endCxn id="22" idx="0"/>
                      </a:cNvCxnSpPr>
                    </a:nvCxnSpPr>
                    <a:spPr>
                      <a:xfrm rot="16200000" flipH="1">
                        <a:off x="3257550" y="4171950"/>
                        <a:ext cx="533400" cy="4191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cxnSp>
                    <a:nvCxnSpPr>
                      <a:cNvPr id="56" name="Elbow Connector 55"/>
                      <a:cNvCxnSpPr/>
                    </a:nvCxnSpPr>
                    <a:spPr>
                      <a:xfrm rot="5400000">
                        <a:off x="3486150" y="4362450"/>
                        <a:ext cx="533400" cy="38100"/>
                      </a:xfrm>
                      <a:prstGeom prst="bentConnector3">
                        <a:avLst>
                          <a:gd name="adj1" fmla="val 50000"/>
                        </a:avLst>
                      </a:prstGeom>
                      <a:ln w="19050">
                        <a:solidFill>
                          <a:srgbClr xmlns:a14="http://schemas.microsoft.com/office/drawing/2007/7/7/main" val="0070C0" mc:Ignorable=""/>
                        </a:solidFill>
                        <a:headEnd type="oval" w="sm" len="sm"/>
                        <a:tailEnd type="oval" w="sm" len="sm"/>
                      </a:ln>
                    </a:spPr>
                    <a:style>
                      <a:lnRef idx="1">
                        <a:schemeClr val="accent1"/>
                      </a:lnRef>
                      <a:fillRef idx="0">
                        <a:schemeClr val="accent1"/>
                      </a:fillRef>
                      <a:effectRef idx="0">
                        <a:schemeClr val="accent1"/>
                      </a:effectRef>
                      <a:fontRef idx="minor">
                        <a:schemeClr val="tx1"/>
                      </a:fontRef>
                    </a:style>
                  </a:cxnSp>
                  <a:sp>
                    <a:nvSpPr>
                      <a:cNvPr id="153" name="TextBox 152"/>
                      <a:cNvSpPr txBox="1"/>
                    </a:nvSpPr>
                    <a:spPr>
                      <a:xfrm>
                        <a:off x="1752600" y="0"/>
                        <a:ext cx="1371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Dashboard</a:t>
                          </a:r>
                          <a:endParaRPr lang="en-US" dirty="0"/>
                        </a:p>
                      </a:txBody>
                      <a:useSpRect/>
                    </a:txSp>
                  </a:sp>
                  <a:sp>
                    <a:nvSpPr>
                      <a:cNvPr id="154" name="Rounded Rectangle 153"/>
                      <a:cNvSpPr/>
                    </a:nvSpPr>
                    <a:spPr>
                      <a:xfrm>
                        <a:off x="762000" y="457200"/>
                        <a:ext cx="762000" cy="914400"/>
                      </a:xfrm>
                      <a:prstGeom prst="roundRect">
                        <a:avLst/>
                      </a:prstGeom>
                      <a:solidFill>
                        <a:schemeClr val="tx2">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100" dirty="0" smtClean="0"/>
                            <a:t>Users tab</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Rounded Rectangle 154"/>
                      <a:cNvSpPr/>
                    </a:nvSpPr>
                    <a:spPr>
                      <a:xfrm>
                        <a:off x="1600200" y="457200"/>
                        <a:ext cx="838200" cy="914400"/>
                      </a:xfrm>
                      <a:prstGeom prst="roundRect">
                        <a:avLst/>
                      </a:prstGeom>
                      <a:solidFill>
                        <a:schemeClr val="tx2">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100" dirty="0" smtClean="0"/>
                            <a:t>Computer &amp; backup tab </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Rounded Rectangle 155"/>
                      <a:cNvSpPr/>
                    </a:nvSpPr>
                    <a:spPr>
                      <a:xfrm>
                        <a:off x="3352800" y="457200"/>
                        <a:ext cx="838200" cy="914400"/>
                      </a:xfrm>
                      <a:prstGeom prst="roundRect">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100" dirty="0" smtClean="0"/>
                            <a:t>Workload1 Tab</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TextBox 62"/>
                      <a:cNvSpPr txBox="1"/>
                    </a:nvSpPr>
                    <a:spPr>
                      <a:xfrm>
                        <a:off x="4495800" y="2895600"/>
                        <a:ext cx="762000" cy="600164"/>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Other inbox providers </a:t>
                          </a:r>
                          <a:endParaRPr lang="en-US" sz="1100" dirty="0"/>
                        </a:p>
                      </a:txBody>
                      <a:useSpRect/>
                    </a:txSp>
                  </a:sp>
                  <a:sp>
                    <a:nvSpPr>
                      <a:cNvPr id="64" name="TextBox 63"/>
                      <a:cNvSpPr txBox="1"/>
                    </a:nvSpPr>
                    <a:spPr>
                      <a:xfrm>
                        <a:off x="5562600" y="4648200"/>
                        <a:ext cx="17526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Provider Framework</a:t>
                          </a:r>
                          <a:endParaRPr lang="en-US" dirty="0"/>
                        </a:p>
                      </a:txBody>
                      <a:useSpRect/>
                    </a:txSp>
                  </a:sp>
                </lc:lockedCanvas>
              </a:graphicData>
            </a:graphic>
          </wp:inline>
        </w:drawing>
      </w:r>
    </w:p>
    <w:p w:rsidR="00F1479D" w:rsidRDefault="00F1479D" w:rsidP="00F1479D"/>
    <w:p w:rsidR="00F1479D" w:rsidRDefault="00F1479D" w:rsidP="00F1479D">
      <w:r>
        <w:t xml:space="preserve">Example:  User management  </w:t>
      </w:r>
    </w:p>
    <w:p w:rsidR="00F1479D" w:rsidRDefault="00F1479D" w:rsidP="00F1479D"/>
    <w:p w:rsidR="00F1479D" w:rsidRDefault="00F1479D" w:rsidP="00F1479D">
      <w:pPr>
        <w:pStyle w:val="ListParagraph"/>
        <w:numPr>
          <w:ilvl w:val="0"/>
          <w:numId w:val="13"/>
        </w:numPr>
      </w:pPr>
      <w:r>
        <w:t xml:space="preserve">Dashboard:  </w:t>
      </w:r>
      <w:r w:rsidR="0075619A">
        <w:t>The</w:t>
      </w:r>
      <w:r>
        <w:t xml:space="preserve"> users add-in, in the </w:t>
      </w:r>
      <w:r w:rsidR="0075619A">
        <w:t>D</w:t>
      </w:r>
      <w:r>
        <w:t>ashboard</w:t>
      </w:r>
      <w:r w:rsidR="0075619A">
        <w:t>,</w:t>
      </w:r>
      <w:r>
        <w:t xml:space="preserve"> displays user data </w:t>
      </w:r>
      <w:r w:rsidR="0075619A">
        <w:t>and</w:t>
      </w:r>
      <w:r>
        <w:t xml:space="preserve"> tasks in </w:t>
      </w:r>
      <w:proofErr w:type="spellStart"/>
      <w:r>
        <w:t xml:space="preserve">a </w:t>
      </w:r>
      <w:r w:rsidR="0075619A">
        <w:t>U</w:t>
      </w:r>
      <w:r>
        <w:t>sers</w:t>
      </w:r>
      <w:proofErr w:type="spellEnd"/>
      <w:r>
        <w:t xml:space="preserve"> tab. It contains no business</w:t>
      </w:r>
      <w:r w:rsidR="00FF55F2">
        <w:t xml:space="preserve"> logic or state</w:t>
      </w:r>
      <w:r w:rsidR="0075619A">
        <w:t xml:space="preserve"> information</w:t>
      </w:r>
      <w:r w:rsidR="00FF55F2">
        <w:t xml:space="preserve"> – it </w:t>
      </w:r>
      <w:r w:rsidR="00C07EDD">
        <w:t>enables</w:t>
      </w:r>
      <w:r>
        <w:t xml:space="preserve"> the administrator to mana</w:t>
      </w:r>
      <w:r w:rsidR="00FF55F2">
        <w:t xml:space="preserve">ge the </w:t>
      </w:r>
      <w:r w:rsidR="0075619A">
        <w:t>U</w:t>
      </w:r>
      <w:r w:rsidR="00FF55F2">
        <w:t xml:space="preserve">sers feature through </w:t>
      </w:r>
      <w:proofErr w:type="gramStart"/>
      <w:r w:rsidR="00FF55F2">
        <w:t xml:space="preserve">a </w:t>
      </w:r>
      <w:r>
        <w:t xml:space="preserve"> </w:t>
      </w:r>
      <w:r w:rsidR="00C07EDD">
        <w:t>graphical</w:t>
      </w:r>
      <w:proofErr w:type="gramEnd"/>
      <w:r w:rsidR="00C07EDD">
        <w:t xml:space="preserve"> </w:t>
      </w:r>
      <w:r>
        <w:t xml:space="preserve">user interface.  </w:t>
      </w:r>
    </w:p>
    <w:p w:rsidR="00F1479D" w:rsidRDefault="00F1479D" w:rsidP="00F1479D">
      <w:pPr>
        <w:pStyle w:val="ListParagraph"/>
        <w:numPr>
          <w:ilvl w:val="0"/>
          <w:numId w:val="13"/>
        </w:numPr>
      </w:pPr>
      <w:r>
        <w:t xml:space="preserve">Dashboard  </w:t>
      </w:r>
      <w:r w:rsidRPr="00AE3947">
        <w:sym w:font="Wingdings" w:char="F0DF"/>
      </w:r>
      <w:r w:rsidRPr="00AE3947">
        <w:sym w:font="Wingdings" w:char="F0E0"/>
      </w:r>
      <w:r>
        <w:t xml:space="preserve"> Provider: The dashboard add-in communicates with the </w:t>
      </w:r>
      <w:r w:rsidR="0075619A">
        <w:t>U</w:t>
      </w:r>
      <w:r>
        <w:t xml:space="preserve">sers “provider </w:t>
      </w:r>
      <w:r w:rsidR="0075619A">
        <w:t>o</w:t>
      </w:r>
      <w:r>
        <w:t xml:space="preserve">bject model”. The OM in the provider layer </w:t>
      </w:r>
      <w:r w:rsidR="00C07EDD">
        <w:t>enables</w:t>
      </w:r>
      <w:r>
        <w:t xml:space="preserve"> the </w:t>
      </w:r>
      <w:r w:rsidR="0075619A">
        <w:t>U</w:t>
      </w:r>
      <w:r>
        <w:t>sers feature to be managed with</w:t>
      </w:r>
      <w:r w:rsidR="0075619A">
        <w:t xml:space="preserve"> or </w:t>
      </w:r>
      <w:r>
        <w:t>without a</w:t>
      </w:r>
      <w:r w:rsidR="0075619A">
        <w:t xml:space="preserve"> user interface</w:t>
      </w:r>
      <w:r>
        <w:t xml:space="preserve"> – it can </w:t>
      </w:r>
      <w:r w:rsidR="0075619A">
        <w:t xml:space="preserve">be </w:t>
      </w:r>
      <w:r>
        <w:t xml:space="preserve">managed directly </w:t>
      </w:r>
      <w:r w:rsidR="0075619A">
        <w:t>by using</w:t>
      </w:r>
      <w:r w:rsidR="00FF55F2">
        <w:t xml:space="preserve"> API</w:t>
      </w:r>
      <w:r w:rsidR="0075619A">
        <w:t xml:space="preserve"> element</w:t>
      </w:r>
      <w:r w:rsidR="00FF55F2">
        <w:t>s</w:t>
      </w:r>
      <w:r>
        <w:t xml:space="preserve">( Note : All features in </w:t>
      </w:r>
      <w:r w:rsidR="0075619A">
        <w:t xml:space="preserve"> “</w:t>
      </w:r>
      <w:r>
        <w:t>Vail</w:t>
      </w:r>
      <w:r w:rsidR="0075619A">
        <w:t>”</w:t>
      </w:r>
      <w:r>
        <w:t xml:space="preserve"> are built in this manner )</w:t>
      </w:r>
    </w:p>
    <w:p w:rsidR="00F1479D" w:rsidRDefault="00F1479D" w:rsidP="00F1479D">
      <w:pPr>
        <w:pStyle w:val="ListParagraph"/>
        <w:numPr>
          <w:ilvl w:val="0"/>
          <w:numId w:val="13"/>
        </w:numPr>
      </w:pPr>
      <w:r>
        <w:t xml:space="preserve">Provider: The </w:t>
      </w:r>
      <w:r w:rsidR="00374BD7">
        <w:t>OM</w:t>
      </w:r>
      <w:r w:rsidR="0075619A">
        <w:t xml:space="preserve"> of the U</w:t>
      </w:r>
      <w:r>
        <w:t xml:space="preserve">sers </w:t>
      </w:r>
      <w:r w:rsidR="00C07EDD">
        <w:t>provider communicates</w:t>
      </w:r>
      <w:r>
        <w:t xml:space="preserve"> </w:t>
      </w:r>
      <w:r w:rsidR="00374BD7">
        <w:t>with</w:t>
      </w:r>
      <w:r>
        <w:t xml:space="preserve"> the Users </w:t>
      </w:r>
      <w:r w:rsidR="00374BD7">
        <w:t>P</w:t>
      </w:r>
      <w:r>
        <w:t xml:space="preserve">rovider – which carries out all the service requests made through the OM. Example:  it will </w:t>
      </w:r>
      <w:r w:rsidR="00374BD7">
        <w:t>communicate with</w:t>
      </w:r>
      <w:r>
        <w:t xml:space="preserve"> </w:t>
      </w:r>
      <w:r w:rsidR="00841DB2">
        <w:t xml:space="preserve">underlying user </w:t>
      </w:r>
      <w:proofErr w:type="spellStart"/>
      <w:r w:rsidR="00841DB2">
        <w:t>mgmt</w:t>
      </w:r>
      <w:proofErr w:type="spellEnd"/>
      <w:r w:rsidR="00841DB2">
        <w:t xml:space="preserve"> services  </w:t>
      </w:r>
      <w:r>
        <w:t xml:space="preserve"> to provision </w:t>
      </w:r>
      <w:r w:rsidR="00374BD7">
        <w:t>and</w:t>
      </w:r>
      <w:r>
        <w:t xml:space="preserve"> manage users on the native sub</w:t>
      </w:r>
      <w:r w:rsidR="00374BD7">
        <w:t>-</w:t>
      </w:r>
      <w:r>
        <w:t xml:space="preserve">system. The provider could also </w:t>
      </w:r>
      <w:r w:rsidR="00374BD7">
        <w:t>communicate with</w:t>
      </w:r>
      <w:r>
        <w:t xml:space="preserve"> services in the </w:t>
      </w:r>
      <w:r w:rsidR="00C07EDD">
        <w:t>cloud;</w:t>
      </w:r>
      <w:r>
        <w:t xml:space="preserve"> </w:t>
      </w:r>
      <w:r w:rsidR="00374BD7">
        <w:t>communicate with</w:t>
      </w:r>
      <w:r w:rsidR="00FF55F2">
        <w:t xml:space="preserve"> other providers that contain user specific data for a specific </w:t>
      </w:r>
      <w:proofErr w:type="gramStart"/>
      <w:r w:rsidR="00FF55F2">
        <w:t xml:space="preserve">workload </w:t>
      </w:r>
      <w:r w:rsidR="00374BD7">
        <w:t xml:space="preserve"> or</w:t>
      </w:r>
      <w:proofErr w:type="gramEnd"/>
      <w:r w:rsidR="00374BD7">
        <w:t xml:space="preserve"> </w:t>
      </w:r>
      <w:r w:rsidR="00FF55F2">
        <w:t>application</w:t>
      </w:r>
      <w:r w:rsidR="00374BD7">
        <w:t>,</w:t>
      </w:r>
      <w:r w:rsidR="00FF55F2">
        <w:t xml:space="preserve"> </w:t>
      </w:r>
      <w:r>
        <w:t xml:space="preserve">or to other </w:t>
      </w:r>
      <w:r w:rsidR="00374BD7">
        <w:t>computer</w:t>
      </w:r>
      <w:r>
        <w:t xml:space="preserve">s. </w:t>
      </w:r>
    </w:p>
    <w:p w:rsidR="00F1479D" w:rsidRDefault="00FF55F2" w:rsidP="00F1479D">
      <w:pPr>
        <w:pStyle w:val="ListParagraph"/>
        <w:numPr>
          <w:ilvl w:val="0"/>
          <w:numId w:val="13"/>
        </w:numPr>
      </w:pPr>
      <w:r>
        <w:t xml:space="preserve">Alerts: A </w:t>
      </w:r>
      <w:r w:rsidR="00F1479D">
        <w:t xml:space="preserve">user alerts file </w:t>
      </w:r>
      <w:r w:rsidR="00374BD7">
        <w:t xml:space="preserve">is created </w:t>
      </w:r>
      <w:r w:rsidR="00F1479D">
        <w:t xml:space="preserve">that </w:t>
      </w:r>
      <w:r w:rsidR="00374BD7">
        <w:t>lists the events or alerts that</w:t>
      </w:r>
      <w:r w:rsidR="00F1479D">
        <w:t xml:space="preserve"> the </w:t>
      </w:r>
      <w:r w:rsidR="00374BD7">
        <w:t>A</w:t>
      </w:r>
      <w:r w:rsidR="00F1479D">
        <w:t xml:space="preserve">lerts </w:t>
      </w:r>
      <w:r w:rsidR="00374BD7">
        <w:t>P</w:t>
      </w:r>
      <w:r w:rsidR="00F1479D">
        <w:t>rovider</w:t>
      </w:r>
      <w:r w:rsidR="00374BD7">
        <w:t xml:space="preserve"> will identify</w:t>
      </w:r>
      <w:r w:rsidR="001C5BF4">
        <w:t xml:space="preserve">. </w:t>
      </w:r>
      <w:r w:rsidR="00F1479D">
        <w:t xml:space="preserve">The </w:t>
      </w:r>
      <w:r w:rsidR="00374BD7">
        <w:t>A</w:t>
      </w:r>
      <w:r w:rsidR="00F1479D">
        <w:t xml:space="preserve">lerts </w:t>
      </w:r>
      <w:r w:rsidR="00374BD7">
        <w:t>P</w:t>
      </w:r>
      <w:r w:rsidR="00F1479D">
        <w:t>rovider uses this information to bubble</w:t>
      </w:r>
      <w:r w:rsidR="00374BD7">
        <w:t xml:space="preserve"> up</w:t>
      </w:r>
      <w:r w:rsidR="00F1479D">
        <w:t xml:space="preserve"> user specific alerts – if they are encountered on the system</w:t>
      </w:r>
      <w:r w:rsidR="00374BD7">
        <w:t>.</w:t>
      </w:r>
      <w:r w:rsidR="00F1479D">
        <w:t xml:space="preserve"> </w:t>
      </w:r>
    </w:p>
    <w:p w:rsidR="000807C9" w:rsidRDefault="000807C9" w:rsidP="00E71538">
      <w:pPr>
        <w:spacing w:before="120" w:after="120"/>
      </w:pPr>
    </w:p>
    <w:p w:rsidR="009D6715" w:rsidRDefault="00D57F97" w:rsidP="009D6715">
      <w:pPr>
        <w:pStyle w:val="Heading1"/>
      </w:pPr>
      <w:bookmarkStart w:id="7" w:name="_Toc258783655"/>
      <w:r>
        <w:lastRenderedPageBreak/>
        <w:t>3</w:t>
      </w:r>
      <w:r w:rsidR="009D6715">
        <w:t>. SDK Content</w:t>
      </w:r>
      <w:bookmarkEnd w:id="7"/>
      <w:r w:rsidR="009D6715">
        <w:t xml:space="preserve"> </w:t>
      </w:r>
    </w:p>
    <w:p w:rsidR="00AD6AED" w:rsidRDefault="00AD6AED" w:rsidP="00AD6AED"/>
    <w:p w:rsidR="00E71538" w:rsidRDefault="00322118" w:rsidP="009D6715">
      <w:pPr>
        <w:pStyle w:val="Heading2"/>
      </w:pPr>
      <w:bookmarkStart w:id="8" w:name="_Toc258783656"/>
      <w:r>
        <w:t>3</w:t>
      </w:r>
      <w:r w:rsidR="009D6715">
        <w:t xml:space="preserve">.1 </w:t>
      </w:r>
      <w:r w:rsidR="00E71538">
        <w:t xml:space="preserve">Documentation </w:t>
      </w:r>
      <w:r w:rsidR="002A6E59">
        <w:t xml:space="preserve">in the </w:t>
      </w:r>
      <w:r w:rsidR="000807C9">
        <w:t>SDK</w:t>
      </w:r>
      <w:bookmarkEnd w:id="8"/>
      <w:r w:rsidR="000807C9">
        <w:t xml:space="preserve"> </w:t>
      </w:r>
    </w:p>
    <w:p w:rsidR="00AD6AED" w:rsidRDefault="00AD6AED" w:rsidP="00AD6AED"/>
    <w:p w:rsidR="00AD6AED" w:rsidRDefault="00AD6AED" w:rsidP="00AD6AED">
      <w:r>
        <w:t xml:space="preserve">The SDK </w:t>
      </w:r>
      <w:r>
        <w:t xml:space="preserve">documentation </w:t>
      </w:r>
      <w:r>
        <w:t>consists of two root sections</w:t>
      </w:r>
      <w:r>
        <w:t>:</w:t>
      </w:r>
    </w:p>
    <w:p w:rsidR="00AD6AED" w:rsidRDefault="000150FC" w:rsidP="00AD6AED">
      <w:pPr>
        <w:pStyle w:val="ListParagraph"/>
        <w:numPr>
          <w:ilvl w:val="0"/>
          <w:numId w:val="16"/>
        </w:numPr>
      </w:pPr>
      <w:r>
        <w:t>the API reference section and</w:t>
      </w:r>
    </w:p>
    <w:p w:rsidR="000150FC" w:rsidRPr="00AD6AED" w:rsidRDefault="000150FC" w:rsidP="00AD6AED">
      <w:pPr>
        <w:pStyle w:val="ListParagraph"/>
        <w:numPr>
          <w:ilvl w:val="0"/>
          <w:numId w:val="16"/>
        </w:numPr>
      </w:pPr>
      <w:r>
        <w:t>the “using the SDK” section</w:t>
      </w:r>
    </w:p>
    <w:p w:rsidR="00E71538" w:rsidRDefault="00C07EDD" w:rsidP="00F15A75">
      <w:pPr>
        <w:spacing w:before="120" w:after="120"/>
      </w:pPr>
      <w:r>
        <w:t xml:space="preserve">The </w:t>
      </w:r>
      <w:r w:rsidR="000150FC">
        <w:t>“Using the SDK” section</w:t>
      </w:r>
      <w:r w:rsidR="000807C9">
        <w:t xml:space="preserve"> </w:t>
      </w:r>
      <w:r w:rsidR="00E71538">
        <w:t xml:space="preserve">provides the following </w:t>
      </w:r>
      <w:r w:rsidR="000150FC">
        <w:t xml:space="preserve">How-To </w:t>
      </w:r>
      <w:r w:rsidR="00E71538">
        <w:t>documentation:</w:t>
      </w:r>
    </w:p>
    <w:p w:rsidR="00E71538" w:rsidRPr="000807C9" w:rsidRDefault="00374861" w:rsidP="00E71538">
      <w:pPr>
        <w:pStyle w:val="ListParagraph"/>
        <w:numPr>
          <w:ilvl w:val="0"/>
          <w:numId w:val="7"/>
        </w:numPr>
        <w:rPr>
          <w:color w:val="000000" w:themeColor="text1"/>
        </w:rPr>
      </w:pPr>
      <w:hyperlink w:anchor="_How_to:_Create" w:history="1">
        <w:r w:rsidR="00E71538" w:rsidRPr="000807C9">
          <w:rPr>
            <w:rStyle w:val="Hyperlink"/>
            <w:color w:val="000000" w:themeColor="text1"/>
            <w:u w:val="none"/>
          </w:rPr>
          <w:t>Creat</w:t>
        </w:r>
        <w:r w:rsidR="00374BD7">
          <w:rPr>
            <w:rStyle w:val="Hyperlink"/>
            <w:color w:val="000000" w:themeColor="text1"/>
            <w:u w:val="none"/>
          </w:rPr>
          <w:t>ing</w:t>
        </w:r>
        <w:r w:rsidR="00E71538" w:rsidRPr="000807C9">
          <w:rPr>
            <w:rStyle w:val="Hyperlink"/>
            <w:color w:val="000000" w:themeColor="text1"/>
            <w:u w:val="none"/>
          </w:rPr>
          <w:t xml:space="preserve"> a Provider</w:t>
        </w:r>
      </w:hyperlink>
    </w:p>
    <w:p w:rsidR="00E71538" w:rsidRPr="000807C9" w:rsidRDefault="00374861" w:rsidP="00E71538">
      <w:pPr>
        <w:pStyle w:val="ListParagraph"/>
        <w:numPr>
          <w:ilvl w:val="0"/>
          <w:numId w:val="7"/>
        </w:numPr>
        <w:rPr>
          <w:color w:val="000000" w:themeColor="text1"/>
        </w:rPr>
      </w:pPr>
      <w:hyperlink w:anchor="_How_to:_Create_1" w:history="1">
        <w:r w:rsidR="00E71538" w:rsidRPr="000807C9">
          <w:rPr>
            <w:rStyle w:val="Hyperlink"/>
            <w:color w:val="000000" w:themeColor="text1"/>
            <w:u w:val="none"/>
          </w:rPr>
          <w:t>Creat</w:t>
        </w:r>
        <w:r w:rsidR="00374BD7">
          <w:rPr>
            <w:rStyle w:val="Hyperlink"/>
            <w:color w:val="000000" w:themeColor="text1"/>
            <w:u w:val="none"/>
          </w:rPr>
          <w:t>ing</w:t>
        </w:r>
        <w:r w:rsidR="00E71538" w:rsidRPr="000807C9">
          <w:rPr>
            <w:rStyle w:val="Hyperlink"/>
            <w:color w:val="000000" w:themeColor="text1"/>
            <w:u w:val="none"/>
          </w:rPr>
          <w:t xml:space="preserve"> a Dashboard Add-In</w:t>
        </w:r>
      </w:hyperlink>
    </w:p>
    <w:p w:rsidR="00E71538" w:rsidRPr="000807C9" w:rsidRDefault="00374861" w:rsidP="00E71538">
      <w:pPr>
        <w:pStyle w:val="ListParagraph"/>
        <w:numPr>
          <w:ilvl w:val="0"/>
          <w:numId w:val="7"/>
        </w:numPr>
        <w:rPr>
          <w:color w:val="000000" w:themeColor="text1"/>
        </w:rPr>
      </w:pPr>
      <w:hyperlink w:anchor="_How_to:_Create_2" w:history="1">
        <w:r w:rsidR="00E71538" w:rsidRPr="000807C9">
          <w:rPr>
            <w:rStyle w:val="Hyperlink"/>
            <w:color w:val="000000" w:themeColor="text1"/>
            <w:u w:val="none"/>
          </w:rPr>
          <w:t>Creat</w:t>
        </w:r>
        <w:r w:rsidR="00374BD7">
          <w:rPr>
            <w:rStyle w:val="Hyperlink"/>
            <w:color w:val="000000" w:themeColor="text1"/>
            <w:u w:val="none"/>
          </w:rPr>
          <w:t>ing</w:t>
        </w:r>
        <w:r w:rsidR="00E71538" w:rsidRPr="000807C9">
          <w:rPr>
            <w:rStyle w:val="Hyperlink"/>
            <w:color w:val="000000" w:themeColor="text1"/>
            <w:u w:val="none"/>
          </w:rPr>
          <w:t xml:space="preserve"> a Remote </w:t>
        </w:r>
        <w:r w:rsidR="00C07EDD">
          <w:rPr>
            <w:rStyle w:val="Hyperlink"/>
            <w:color w:val="000000" w:themeColor="text1"/>
            <w:u w:val="none"/>
          </w:rPr>
          <w:t>Access</w:t>
        </w:r>
        <w:r w:rsidR="00E71538" w:rsidRPr="000807C9">
          <w:rPr>
            <w:rStyle w:val="Hyperlink"/>
            <w:color w:val="000000" w:themeColor="text1"/>
            <w:u w:val="none"/>
          </w:rPr>
          <w:t xml:space="preserve"> Add-In</w:t>
        </w:r>
      </w:hyperlink>
    </w:p>
    <w:p w:rsidR="00E71538" w:rsidRPr="000807C9" w:rsidRDefault="00374861" w:rsidP="00E71538">
      <w:pPr>
        <w:pStyle w:val="ListParagraph"/>
        <w:numPr>
          <w:ilvl w:val="0"/>
          <w:numId w:val="7"/>
        </w:numPr>
        <w:rPr>
          <w:color w:val="000000" w:themeColor="text1"/>
        </w:rPr>
      </w:pPr>
      <w:hyperlink w:anchor="_How_to:_Create_3" w:history="1">
        <w:r w:rsidR="00E71538" w:rsidRPr="000807C9">
          <w:rPr>
            <w:rStyle w:val="Hyperlink"/>
            <w:color w:val="000000" w:themeColor="text1"/>
            <w:u w:val="none"/>
          </w:rPr>
          <w:t>Creat</w:t>
        </w:r>
        <w:r w:rsidR="00374BD7">
          <w:rPr>
            <w:rStyle w:val="Hyperlink"/>
            <w:color w:val="000000" w:themeColor="text1"/>
            <w:u w:val="none"/>
          </w:rPr>
          <w:t>ing</w:t>
        </w:r>
        <w:r w:rsidR="00E71538" w:rsidRPr="000807C9">
          <w:rPr>
            <w:rStyle w:val="Hyperlink"/>
            <w:color w:val="000000" w:themeColor="text1"/>
            <w:u w:val="none"/>
          </w:rPr>
          <w:t xml:space="preserve"> a Health Add-In</w:t>
        </w:r>
      </w:hyperlink>
    </w:p>
    <w:p w:rsidR="000807C9" w:rsidRPr="000807C9" w:rsidRDefault="000807C9" w:rsidP="00E71538">
      <w:pPr>
        <w:pStyle w:val="ListParagraph"/>
        <w:numPr>
          <w:ilvl w:val="0"/>
          <w:numId w:val="7"/>
        </w:numPr>
        <w:rPr>
          <w:color w:val="000000" w:themeColor="text1"/>
        </w:rPr>
      </w:pPr>
      <w:r w:rsidRPr="000807C9">
        <w:rPr>
          <w:color w:val="000000" w:themeColor="text1"/>
        </w:rPr>
        <w:t>Creat</w:t>
      </w:r>
      <w:r w:rsidR="00374BD7">
        <w:rPr>
          <w:color w:val="000000" w:themeColor="text1"/>
        </w:rPr>
        <w:t>ing</w:t>
      </w:r>
      <w:r w:rsidRPr="000807C9">
        <w:rPr>
          <w:color w:val="000000" w:themeColor="text1"/>
        </w:rPr>
        <w:t xml:space="preserve"> a </w:t>
      </w:r>
      <w:r w:rsidR="00374BD7">
        <w:rPr>
          <w:color w:val="000000" w:themeColor="text1"/>
        </w:rPr>
        <w:t>L</w:t>
      </w:r>
      <w:r w:rsidRPr="000807C9">
        <w:rPr>
          <w:color w:val="000000" w:themeColor="text1"/>
        </w:rPr>
        <w:t xml:space="preserve">aunchpad </w:t>
      </w:r>
      <w:r w:rsidR="00374BD7">
        <w:rPr>
          <w:color w:val="000000" w:themeColor="text1"/>
        </w:rPr>
        <w:t>A</w:t>
      </w:r>
      <w:r w:rsidRPr="000807C9">
        <w:rPr>
          <w:color w:val="000000" w:themeColor="text1"/>
        </w:rPr>
        <w:t xml:space="preserve">dd-in </w:t>
      </w:r>
    </w:p>
    <w:p w:rsidR="000807C9" w:rsidRPr="000807C9" w:rsidRDefault="00374BD7" w:rsidP="00E71538">
      <w:pPr>
        <w:pStyle w:val="ListParagraph"/>
        <w:numPr>
          <w:ilvl w:val="0"/>
          <w:numId w:val="7"/>
        </w:numPr>
        <w:rPr>
          <w:color w:val="000000" w:themeColor="text1"/>
        </w:rPr>
      </w:pPr>
      <w:r>
        <w:rPr>
          <w:color w:val="000000" w:themeColor="text1"/>
        </w:rPr>
        <w:t xml:space="preserve">Creating and Deploying an Add-In </w:t>
      </w:r>
      <w:r w:rsidR="000807C9" w:rsidRPr="000807C9">
        <w:rPr>
          <w:color w:val="000000" w:themeColor="text1"/>
        </w:rPr>
        <w:t xml:space="preserve">Package </w:t>
      </w:r>
    </w:p>
    <w:p w:rsidR="00E71538" w:rsidRDefault="00322118" w:rsidP="000807C9">
      <w:pPr>
        <w:pStyle w:val="Heading3"/>
      </w:pPr>
      <w:bookmarkStart w:id="9" w:name="_How_to:_Create"/>
      <w:bookmarkStart w:id="10" w:name="_Toc258783657"/>
      <w:bookmarkEnd w:id="9"/>
      <w:r>
        <w:t xml:space="preserve">3.1.1 </w:t>
      </w:r>
      <w:r w:rsidR="00E71538">
        <w:t>Creat</w:t>
      </w:r>
      <w:r w:rsidR="00374BD7">
        <w:t>ing</w:t>
      </w:r>
      <w:r w:rsidR="00E71538">
        <w:t xml:space="preserve"> a Provider</w:t>
      </w:r>
      <w:bookmarkEnd w:id="10"/>
    </w:p>
    <w:p w:rsidR="00E71538" w:rsidRDefault="00F15A75" w:rsidP="002A6F1C">
      <w:r>
        <w:t>The Provider F</w:t>
      </w:r>
      <w:r w:rsidR="00E71538">
        <w:t>ramewor</w:t>
      </w:r>
      <w:r>
        <w:t>k is the “engine” behind the</w:t>
      </w:r>
      <w:r w:rsidR="00DF3A77">
        <w:t xml:space="preserve"> Windows Server Code </w:t>
      </w:r>
      <w:proofErr w:type="gramStart"/>
      <w:r w:rsidR="00DF3A77">
        <w:t>Name  “</w:t>
      </w:r>
      <w:proofErr w:type="gramEnd"/>
      <w:r w:rsidR="00DF3A77">
        <w:t xml:space="preserve">Vail” </w:t>
      </w:r>
      <w:r>
        <w:t xml:space="preserve"> and</w:t>
      </w:r>
      <w:r w:rsidR="00E71538">
        <w:t xml:space="preserve"> </w:t>
      </w:r>
      <w:r>
        <w:t xml:space="preserve">it </w:t>
      </w:r>
      <w:r w:rsidR="00E71538">
        <w:t>is the layer that perfor</w:t>
      </w:r>
      <w:r>
        <w:t>ms business logic tasks. By creating providers that work with the Provider Framework, you can manage both on-premises workloads and online workloads. The Provider Framework provides the</w:t>
      </w:r>
      <w:r w:rsidR="00E71538">
        <w:t xml:space="preserve"> flexibility </w:t>
      </w:r>
      <w:r>
        <w:t>that you need when you i</w:t>
      </w:r>
      <w:r w:rsidR="00FF2480">
        <w:t>ntegrate workloads and feature</w:t>
      </w:r>
      <w:r>
        <w:t>s into</w:t>
      </w:r>
      <w:r w:rsidR="00E71538">
        <w:t xml:space="preserve"> the product</w:t>
      </w:r>
      <w:r>
        <w:t>. The Provider Framework</w:t>
      </w:r>
      <w:r w:rsidR="00E71538">
        <w:t xml:space="preserve"> also </w:t>
      </w:r>
      <w:r>
        <w:t xml:space="preserve">provides </w:t>
      </w:r>
      <w:r w:rsidR="00FF2480">
        <w:t>the layer that supports</w:t>
      </w:r>
      <w:r w:rsidR="00000767">
        <w:t xml:space="preserve"> </w:t>
      </w:r>
      <w:r w:rsidR="00E71538">
        <w:t xml:space="preserve">workload management, communication, and </w:t>
      </w:r>
      <w:r>
        <w:t xml:space="preserve">the </w:t>
      </w:r>
      <w:r w:rsidR="00E71538">
        <w:t>discovery of interfaces.</w:t>
      </w:r>
    </w:p>
    <w:p w:rsidR="00E71538" w:rsidRDefault="00E71538" w:rsidP="00F15A75">
      <w:r>
        <w:t xml:space="preserve">The </w:t>
      </w:r>
      <w:r w:rsidR="00F15A75">
        <w:t>“Creat</w:t>
      </w:r>
      <w:r w:rsidR="00647A08">
        <w:t>ing</w:t>
      </w:r>
      <w:r w:rsidR="00F15A75">
        <w:t xml:space="preserve"> a Provider” document shows you how to create</w:t>
      </w:r>
      <w:r>
        <w:t xml:space="preserve"> your own</w:t>
      </w:r>
      <w:r w:rsidR="00F15A75">
        <w:t xml:space="preserve"> provider and the associated components that can</w:t>
      </w:r>
      <w:r>
        <w:t xml:space="preserve"> leverage the </w:t>
      </w:r>
      <w:r w:rsidR="00FF2480">
        <w:t xml:space="preserve">operations of the </w:t>
      </w:r>
      <w:r>
        <w:t>P</w:t>
      </w:r>
      <w:r w:rsidR="00F15A75">
        <w:t xml:space="preserve">rovider </w:t>
      </w:r>
      <w:r>
        <w:t>F</w:t>
      </w:r>
      <w:r w:rsidR="00F15A75">
        <w:t>ramework.</w:t>
      </w:r>
    </w:p>
    <w:p w:rsidR="00F15A75" w:rsidRDefault="00322118" w:rsidP="000807C9">
      <w:pPr>
        <w:pStyle w:val="Heading3"/>
      </w:pPr>
      <w:bookmarkStart w:id="11" w:name="_How_to:_Create_1"/>
      <w:bookmarkStart w:id="12" w:name="_Toc258783658"/>
      <w:bookmarkEnd w:id="11"/>
      <w:r>
        <w:t xml:space="preserve">3.1.2 </w:t>
      </w:r>
      <w:r w:rsidR="00E71538">
        <w:t>Creat</w:t>
      </w:r>
      <w:r w:rsidR="00647A08">
        <w:t>ing</w:t>
      </w:r>
      <w:r w:rsidR="00E71538">
        <w:t xml:space="preserve"> a Dashboard Add-In</w:t>
      </w:r>
      <w:bookmarkEnd w:id="12"/>
    </w:p>
    <w:p w:rsidR="00E71538" w:rsidRDefault="00841DB2" w:rsidP="00FF2480">
      <w:r>
        <w:t xml:space="preserve">The </w:t>
      </w:r>
      <w:proofErr w:type="gramStart"/>
      <w:r>
        <w:t xml:space="preserve">Dashboard </w:t>
      </w:r>
      <w:r w:rsidR="00DF2FF5">
        <w:t xml:space="preserve"> </w:t>
      </w:r>
      <w:r>
        <w:t>w</w:t>
      </w:r>
      <w:r w:rsidR="00DF2FF5">
        <w:t>as</w:t>
      </w:r>
      <w:proofErr w:type="gramEnd"/>
      <w:r w:rsidR="00DF2FF5">
        <w:t xml:space="preserve"> </w:t>
      </w:r>
      <w:r>
        <w:t>previously known as the “Console</w:t>
      </w:r>
      <w:r w:rsidR="00DF2FF5">
        <w:t>”</w:t>
      </w:r>
      <w:r>
        <w:t xml:space="preserve">. </w:t>
      </w:r>
      <w:r w:rsidR="00DF2FF5">
        <w:t xml:space="preserve"> </w:t>
      </w:r>
      <w:r w:rsidR="00E71538">
        <w:t xml:space="preserve">The </w:t>
      </w:r>
      <w:r w:rsidR="00FF2480">
        <w:t>“Creat</w:t>
      </w:r>
      <w:r w:rsidR="00647A08">
        <w:t>ing</w:t>
      </w:r>
      <w:r w:rsidR="00FF2480">
        <w:t xml:space="preserve"> a Dashboard Add-In” </w:t>
      </w:r>
      <w:r w:rsidR="00E71538">
        <w:t>doc</w:t>
      </w:r>
      <w:r w:rsidR="00FF2480">
        <w:t>ument shows you how to cre</w:t>
      </w:r>
      <w:r>
        <w:t xml:space="preserve">ate your own top-level tabs, </w:t>
      </w:r>
      <w:r w:rsidR="00FF2480">
        <w:t>sub-</w:t>
      </w:r>
      <w:proofErr w:type="gramStart"/>
      <w:r w:rsidR="00E71538">
        <w:t>tabs</w:t>
      </w:r>
      <w:r w:rsidR="00647A08">
        <w:t xml:space="preserve"> </w:t>
      </w:r>
      <w:r>
        <w:t>,</w:t>
      </w:r>
      <w:proofErr w:type="gramEnd"/>
      <w:r>
        <w:t xml:space="preserve"> how to extend existing default tabs and </w:t>
      </w:r>
      <w:r w:rsidR="00062C87">
        <w:t xml:space="preserve">how </w:t>
      </w:r>
      <w:r w:rsidR="00647A08">
        <w:t>to extend the home page of the Dashboard</w:t>
      </w:r>
      <w:r w:rsidR="00FF2480">
        <w:t xml:space="preserve">. You can create your own content in the </w:t>
      </w:r>
      <w:r w:rsidR="00647A08">
        <w:t>sub-</w:t>
      </w:r>
      <w:r w:rsidR="00FF2480">
        <w:t xml:space="preserve">tabs that you add. The content can be structured </w:t>
      </w:r>
      <w:r w:rsidR="002A6F1C">
        <w:t xml:space="preserve">as a list view provider </w:t>
      </w:r>
      <w:proofErr w:type="gramStart"/>
      <w:r w:rsidR="002A6F1C">
        <w:t xml:space="preserve">type </w:t>
      </w:r>
      <w:r w:rsidR="00FF2480">
        <w:t xml:space="preserve"> (</w:t>
      </w:r>
      <w:proofErr w:type="gramEnd"/>
      <w:r w:rsidR="00FF2480">
        <w:t xml:space="preserve">list pane, details pane, and task pane) or you can structure the page in your </w:t>
      </w:r>
      <w:r w:rsidR="00647A08">
        <w:t>sub-</w:t>
      </w:r>
      <w:r w:rsidR="00FF2480">
        <w:t>tab to include your own custom controls and content.</w:t>
      </w:r>
    </w:p>
    <w:p w:rsidR="000807C9" w:rsidRDefault="00E3117A" w:rsidP="00FF2480">
      <w:r>
        <w:rPr>
          <w:b/>
        </w:rPr>
        <w:br/>
      </w:r>
      <w:r w:rsidR="00A55EF5" w:rsidRPr="00C6283F">
        <w:rPr>
          <w:b/>
        </w:rPr>
        <w:t>Note:</w:t>
      </w:r>
      <w:r w:rsidR="00A55EF5">
        <w:t xml:space="preserve">  Top-level tabs and sub-tabs can be bound to and display data from an Object Model. You can define an Object Model by creating a provider. </w:t>
      </w:r>
      <w:r w:rsidR="000150FC">
        <w:t xml:space="preserve">Please do not host your business logic in a Dashboard add-in. The philosophy hasn’t changed from the earlier version of Windows Home Server. The Dashboard can close or restart at any time. </w:t>
      </w:r>
      <w:r w:rsidR="000150FC">
        <w:br/>
        <w:t>Please host your business logic and long running services in your own Provider.</w:t>
      </w:r>
    </w:p>
    <w:p w:rsidR="002A6F1C" w:rsidRDefault="002A6F1C" w:rsidP="00FF2480"/>
    <w:p w:rsidR="00E3117A" w:rsidRDefault="00E3117A">
      <w:pPr>
        <w:spacing w:after="200" w:line="276" w:lineRule="auto"/>
        <w:rPr>
          <w:rFonts w:asciiTheme="majorHAnsi" w:eastAsiaTheme="majorEastAsia" w:hAnsiTheme="majorHAnsi" w:cstheme="majorBidi"/>
          <w:b/>
          <w:bCs/>
          <w:color w:val="4F81BD" w:themeColor="accent1"/>
        </w:rPr>
      </w:pPr>
      <w:bookmarkStart w:id="13" w:name="_How_to:_Create_2"/>
      <w:bookmarkStart w:id="14" w:name="_Toc258783659"/>
      <w:bookmarkEnd w:id="13"/>
      <w:r>
        <w:br w:type="page"/>
      </w:r>
    </w:p>
    <w:p w:rsidR="00E71538" w:rsidRDefault="00322118" w:rsidP="002A6F1C">
      <w:pPr>
        <w:pStyle w:val="Heading3"/>
        <w:spacing w:before="0"/>
      </w:pPr>
      <w:r>
        <w:lastRenderedPageBreak/>
        <w:t xml:space="preserve">3.1.3 </w:t>
      </w:r>
      <w:r w:rsidR="00F15A75">
        <w:t>Creat</w:t>
      </w:r>
      <w:r w:rsidR="00647A08">
        <w:t>ing</w:t>
      </w:r>
      <w:r w:rsidR="00F15A75">
        <w:t xml:space="preserve"> a Remote</w:t>
      </w:r>
      <w:r w:rsidR="00647A08">
        <w:t xml:space="preserve"> Access</w:t>
      </w:r>
      <w:r w:rsidR="00F15A75">
        <w:t xml:space="preserve"> Add-In</w:t>
      </w:r>
      <w:bookmarkEnd w:id="14"/>
    </w:p>
    <w:p w:rsidR="00E71538" w:rsidRDefault="00FF2480" w:rsidP="00FF2480">
      <w:r>
        <w:t>The “Creat</w:t>
      </w:r>
      <w:r w:rsidR="00647A08">
        <w:t>ing</w:t>
      </w:r>
      <w:r>
        <w:t xml:space="preserve"> a Remote</w:t>
      </w:r>
      <w:r w:rsidR="00647A08">
        <w:t xml:space="preserve"> Access</w:t>
      </w:r>
      <w:r>
        <w:t xml:space="preserve"> Add-In” </w:t>
      </w:r>
      <w:r w:rsidR="00E71538">
        <w:t>doc</w:t>
      </w:r>
      <w:r>
        <w:t>ument shows you how to create</w:t>
      </w:r>
      <w:r w:rsidR="00E71538">
        <w:t xml:space="preserve"> </w:t>
      </w:r>
      <w:r>
        <w:t xml:space="preserve">an add-in that can extend the </w:t>
      </w:r>
      <w:r w:rsidR="00647A08">
        <w:t>h</w:t>
      </w:r>
      <w:r>
        <w:t xml:space="preserve">ome page of a Web site in </w:t>
      </w:r>
      <w:r w:rsidR="00E71538">
        <w:t>the fol</w:t>
      </w:r>
      <w:r>
        <w:t>lowing ways:</w:t>
      </w:r>
    </w:p>
    <w:p w:rsidR="00FF2480" w:rsidRDefault="00E71538" w:rsidP="00FF2480">
      <w:pPr>
        <w:pStyle w:val="ListParagraph"/>
        <w:numPr>
          <w:ilvl w:val="0"/>
          <w:numId w:val="8"/>
        </w:numPr>
        <w:ind w:left="720"/>
      </w:pPr>
      <w:r>
        <w:t xml:space="preserve">Create a new link in </w:t>
      </w:r>
      <w:r w:rsidR="00FF2480">
        <w:t xml:space="preserve">the </w:t>
      </w:r>
      <w:r>
        <w:t>Online Services</w:t>
      </w:r>
      <w:r w:rsidR="00FF2480">
        <w:t xml:space="preserve"> section</w:t>
      </w:r>
      <w:r>
        <w:t xml:space="preserve">. </w:t>
      </w:r>
      <w:r w:rsidR="00D449CD">
        <w:br/>
      </w:r>
      <w:r>
        <w:t xml:space="preserve">An add-in can add links to the Online Services section of the </w:t>
      </w:r>
      <w:r w:rsidR="00647A08">
        <w:t>h</w:t>
      </w:r>
      <w:r>
        <w:t>ome</w:t>
      </w:r>
      <w:r w:rsidR="00FF2480">
        <w:t xml:space="preserve"> page.</w:t>
      </w:r>
    </w:p>
    <w:p w:rsidR="00FF2480" w:rsidRDefault="00E71538" w:rsidP="00FF2480">
      <w:pPr>
        <w:pStyle w:val="ListParagraph"/>
        <w:numPr>
          <w:ilvl w:val="0"/>
          <w:numId w:val="8"/>
        </w:numPr>
        <w:ind w:left="720"/>
      </w:pPr>
      <w:r>
        <w:t xml:space="preserve">Create a new item in the Menu Bar. </w:t>
      </w:r>
      <w:r w:rsidR="00D449CD">
        <w:br/>
      </w:r>
      <w:r>
        <w:t xml:space="preserve">An add-in can add an item to the menu bar at the top of the </w:t>
      </w:r>
      <w:r w:rsidR="00647A08">
        <w:t>h</w:t>
      </w:r>
      <w:r>
        <w:t>ome</w:t>
      </w:r>
      <w:r w:rsidR="00FF2480">
        <w:t xml:space="preserve"> page.</w:t>
      </w:r>
    </w:p>
    <w:p w:rsidR="00D66D3C" w:rsidRDefault="00E71538" w:rsidP="000150FC">
      <w:pPr>
        <w:pStyle w:val="ListParagraph"/>
        <w:numPr>
          <w:ilvl w:val="0"/>
          <w:numId w:val="8"/>
        </w:numPr>
        <w:spacing w:after="200" w:line="276" w:lineRule="auto"/>
        <w:ind w:left="720"/>
      </w:pPr>
      <w:r>
        <w:t xml:space="preserve">Create a new Gadget for the </w:t>
      </w:r>
      <w:r w:rsidR="00647A08">
        <w:t>h</w:t>
      </w:r>
      <w:r>
        <w:t>ome</w:t>
      </w:r>
      <w:r w:rsidR="00FF2480">
        <w:t xml:space="preserve"> </w:t>
      </w:r>
      <w:r>
        <w:t xml:space="preserve">page. </w:t>
      </w:r>
      <w:r w:rsidR="00D449CD">
        <w:br/>
      </w:r>
      <w:r>
        <w:t xml:space="preserve">A gadget is a user control that you can add to the </w:t>
      </w:r>
      <w:r w:rsidR="00647A08">
        <w:t>h</w:t>
      </w:r>
      <w:r>
        <w:t>ome</w:t>
      </w:r>
      <w:r w:rsidR="00FF2480">
        <w:t xml:space="preserve"> </w:t>
      </w:r>
      <w:r>
        <w:t xml:space="preserve">page. </w:t>
      </w:r>
    </w:p>
    <w:p w:rsidR="00E71538" w:rsidRDefault="00322118" w:rsidP="002A6F1C">
      <w:pPr>
        <w:pStyle w:val="Heading3"/>
        <w:spacing w:before="0"/>
      </w:pPr>
      <w:bookmarkStart w:id="15" w:name="_How_to:_Create_3"/>
      <w:bookmarkStart w:id="16" w:name="_Toc258783660"/>
      <w:bookmarkEnd w:id="15"/>
      <w:r>
        <w:t xml:space="preserve">3.1.4 </w:t>
      </w:r>
      <w:r w:rsidR="00F15A75">
        <w:t>Creat</w:t>
      </w:r>
      <w:r w:rsidR="00647A08">
        <w:t>ing</w:t>
      </w:r>
      <w:r w:rsidR="00F15A75">
        <w:t xml:space="preserve"> a Health Add-in</w:t>
      </w:r>
      <w:bookmarkEnd w:id="16"/>
    </w:p>
    <w:p w:rsidR="00E71538" w:rsidRDefault="00FF2480" w:rsidP="002A6F1C">
      <w:r w:rsidRPr="00A94932">
        <w:rPr>
          <w:rFonts w:asciiTheme="minorHAnsi" w:hAnsiTheme="minorHAnsi"/>
          <w:noProof/>
        </w:rPr>
        <w:t xml:space="preserve">A health add-in provides definitions for alerts, health checks,  </w:t>
      </w:r>
      <w:r>
        <w:rPr>
          <w:rFonts w:asciiTheme="minorHAnsi" w:hAnsiTheme="minorHAnsi"/>
          <w:noProof/>
        </w:rPr>
        <w:t>and repairs for problems</w:t>
      </w:r>
      <w:r w:rsidRPr="00A94932">
        <w:rPr>
          <w:rFonts w:asciiTheme="minorHAnsi" w:hAnsiTheme="minorHAnsi"/>
          <w:noProof/>
        </w:rPr>
        <w:t xml:space="preserve">. </w:t>
      </w:r>
      <w:r>
        <w:rPr>
          <w:rFonts w:asciiTheme="minorHAnsi" w:hAnsiTheme="minorHAnsi"/>
          <w:noProof/>
        </w:rPr>
        <w:t>A</w:t>
      </w:r>
      <w:r w:rsidRPr="00A94932">
        <w:rPr>
          <w:rFonts w:asciiTheme="minorHAnsi" w:hAnsiTheme="minorHAnsi"/>
          <w:noProof/>
        </w:rPr>
        <w:t xml:space="preserve"> health add-in contains xml files that annotate</w:t>
      </w:r>
      <w:r>
        <w:rPr>
          <w:rFonts w:asciiTheme="minorHAnsi" w:hAnsiTheme="minorHAnsi"/>
          <w:noProof/>
        </w:rPr>
        <w:t xml:space="preserve"> code or data that</w:t>
      </w:r>
      <w:r w:rsidRPr="00A94932">
        <w:rPr>
          <w:rFonts w:asciiTheme="minorHAnsi" w:hAnsiTheme="minorHAnsi"/>
          <w:noProof/>
        </w:rPr>
        <w:t xml:space="preserve"> is used to evaluate health information for a specific feature. The code that is included in a health add-in can be a PowerShell script or managed code.</w:t>
      </w:r>
    </w:p>
    <w:p w:rsidR="00057958" w:rsidRDefault="00E71538" w:rsidP="002A6F1C">
      <w:r>
        <w:t xml:space="preserve">The </w:t>
      </w:r>
      <w:r w:rsidR="00FF2480">
        <w:t>“Creat</w:t>
      </w:r>
      <w:r w:rsidR="00647A08">
        <w:t>ing</w:t>
      </w:r>
      <w:r w:rsidR="00FF2480">
        <w:t xml:space="preserve"> a Health Add-In”</w:t>
      </w:r>
      <w:r>
        <w:t xml:space="preserve"> doc</w:t>
      </w:r>
      <w:r w:rsidR="00FF2480">
        <w:t>ument shows you how to create your own health definitions that can generate alerts, check for specific health conditions, and provide repair actions for problems.</w:t>
      </w:r>
    </w:p>
    <w:p w:rsidR="000807C9" w:rsidRDefault="000807C9" w:rsidP="002A6F1C"/>
    <w:p w:rsidR="000807C9" w:rsidRDefault="00322118" w:rsidP="002A6F1C">
      <w:pPr>
        <w:pStyle w:val="Heading3"/>
        <w:spacing w:before="0"/>
      </w:pPr>
      <w:bookmarkStart w:id="17" w:name="_Toc258783661"/>
      <w:r>
        <w:t xml:space="preserve">3.1.5 </w:t>
      </w:r>
      <w:r w:rsidR="000807C9">
        <w:t>Creat</w:t>
      </w:r>
      <w:r w:rsidR="0004069C">
        <w:t>ing</w:t>
      </w:r>
      <w:r w:rsidR="000807C9">
        <w:t xml:space="preserve"> a Launch</w:t>
      </w:r>
      <w:r w:rsidR="0004069C">
        <w:t>p</w:t>
      </w:r>
      <w:r w:rsidR="000807C9">
        <w:t>ad Add-in</w:t>
      </w:r>
      <w:bookmarkEnd w:id="17"/>
      <w:r w:rsidR="000807C9">
        <w:t xml:space="preserve"> </w:t>
      </w:r>
    </w:p>
    <w:p w:rsidR="000807C9" w:rsidRDefault="000807C9" w:rsidP="002A6F1C">
      <w:r w:rsidRPr="000807C9">
        <w:t>The Launch</w:t>
      </w:r>
      <w:r w:rsidR="0004069C">
        <w:t>p</w:t>
      </w:r>
      <w:r w:rsidRPr="000807C9">
        <w:t>ad is an application that displays a list of tasks that are organized in categories. You can extend the functionality of the Launch</w:t>
      </w:r>
      <w:r w:rsidR="0004069C">
        <w:t>p</w:t>
      </w:r>
      <w:r w:rsidRPr="000807C9">
        <w:t>ad by adding your own tasks and categories.</w:t>
      </w:r>
      <w:r w:rsidR="00D449CD">
        <w:br/>
      </w:r>
      <w:r w:rsidRPr="000807C9">
        <w:t xml:space="preserve"> A task is represented by a Web page or an application. A category represents a collection of related tasks. A category button on the Launch</w:t>
      </w:r>
      <w:r w:rsidR="0004069C">
        <w:t>p</w:t>
      </w:r>
      <w:r w:rsidRPr="000807C9">
        <w:t>ad displays an arrow that indicates the existence of tasks in the category.</w:t>
      </w:r>
    </w:p>
    <w:p w:rsidR="000807C9" w:rsidRDefault="000807C9" w:rsidP="002A6F1C"/>
    <w:p w:rsidR="000807C9" w:rsidRDefault="00322118" w:rsidP="002A6F1C">
      <w:pPr>
        <w:pStyle w:val="Heading3"/>
        <w:spacing w:before="0"/>
      </w:pPr>
      <w:bookmarkStart w:id="18" w:name="_Toc258783662"/>
      <w:r>
        <w:t xml:space="preserve">3.1.6 </w:t>
      </w:r>
      <w:r w:rsidR="000807C9">
        <w:t xml:space="preserve">Creating </w:t>
      </w:r>
      <w:r w:rsidR="0004069C">
        <w:t>and</w:t>
      </w:r>
      <w:r w:rsidR="00C07EDD">
        <w:t xml:space="preserve"> </w:t>
      </w:r>
      <w:r w:rsidR="0004069C">
        <w:t>D</w:t>
      </w:r>
      <w:r w:rsidR="000807C9">
        <w:t xml:space="preserve">eploying an </w:t>
      </w:r>
      <w:r w:rsidR="0004069C">
        <w:t>A</w:t>
      </w:r>
      <w:r w:rsidR="000807C9">
        <w:t>dd-</w:t>
      </w:r>
      <w:r w:rsidR="0004069C">
        <w:t>I</w:t>
      </w:r>
      <w:r w:rsidR="000807C9">
        <w:t xml:space="preserve">n </w:t>
      </w:r>
      <w:r w:rsidR="0004069C">
        <w:t>Package</w:t>
      </w:r>
      <w:bookmarkEnd w:id="18"/>
    </w:p>
    <w:p w:rsidR="000807C9" w:rsidRDefault="0004069C" w:rsidP="00FF2480">
      <w:pPr>
        <w:spacing w:before="120" w:after="120"/>
        <w:rPr>
          <w:rFonts w:asciiTheme="minorHAnsi" w:hAnsiTheme="minorHAnsi"/>
          <w:color w:val="000000"/>
        </w:rPr>
      </w:pPr>
      <w:r w:rsidRPr="00C07EDD">
        <w:rPr>
          <w:rFonts w:asciiTheme="minorHAnsi" w:hAnsiTheme="minorHAnsi"/>
          <w:color w:val="000000"/>
        </w:rPr>
        <w:t>To distribute your add-in, you must create an add-in package that is a cabinet (CAB) file, which contains Windows Installer packages, an addin.xml file for metadata, and an optional .rtf or text file for an End-User License Agreement. The CAB file must use a .</w:t>
      </w:r>
      <w:proofErr w:type="spellStart"/>
      <w:r w:rsidRPr="00C07EDD">
        <w:rPr>
          <w:rFonts w:asciiTheme="minorHAnsi" w:hAnsiTheme="minorHAnsi"/>
          <w:color w:val="000000"/>
        </w:rPr>
        <w:t>wssx</w:t>
      </w:r>
      <w:proofErr w:type="spellEnd"/>
      <w:r w:rsidRPr="00C07EDD">
        <w:rPr>
          <w:rFonts w:asciiTheme="minorHAnsi" w:hAnsiTheme="minorHAnsi"/>
          <w:color w:val="000000"/>
        </w:rPr>
        <w:t xml:space="preserve"> extension</w:t>
      </w:r>
    </w:p>
    <w:p w:rsidR="00841DB2" w:rsidRDefault="00841DB2" w:rsidP="00FF2480">
      <w:pPr>
        <w:spacing w:before="120" w:after="120"/>
      </w:pPr>
    </w:p>
    <w:p w:rsidR="002A6F1C" w:rsidRDefault="00322118" w:rsidP="00532F98">
      <w:pPr>
        <w:pStyle w:val="Heading2"/>
      </w:pPr>
      <w:bookmarkStart w:id="19" w:name="_Toc258783663"/>
      <w:r>
        <w:t>3.2</w:t>
      </w:r>
      <w:r w:rsidR="009D6715">
        <w:t xml:space="preserve"> </w:t>
      </w:r>
      <w:r w:rsidR="002A6E59">
        <w:t>Templates in the</w:t>
      </w:r>
      <w:r w:rsidR="002A6F1C">
        <w:t xml:space="preserve"> SDK</w:t>
      </w:r>
      <w:bookmarkEnd w:id="19"/>
      <w:r w:rsidR="00532F98">
        <w:t xml:space="preserve"> </w:t>
      </w:r>
    </w:p>
    <w:p w:rsidR="002A6F1C" w:rsidRDefault="002A6F1C" w:rsidP="00FF2480">
      <w:pPr>
        <w:spacing w:before="120" w:after="120"/>
      </w:pPr>
      <w:r>
        <w:t>In order to help you develop</w:t>
      </w:r>
      <w:r w:rsidR="00532F98">
        <w:t xml:space="preserve"> </w:t>
      </w:r>
      <w:r w:rsidR="0004069C">
        <w:t xml:space="preserve">an </w:t>
      </w:r>
      <w:r w:rsidR="00532F98">
        <w:t xml:space="preserve">add-in templates </w:t>
      </w:r>
      <w:r w:rsidR="00736488">
        <w:t xml:space="preserve">created in Visual Studio 2008 </w:t>
      </w:r>
      <w:r w:rsidR="0004069C">
        <w:t xml:space="preserve">are provided </w:t>
      </w:r>
      <w:r w:rsidR="00062C87">
        <w:t xml:space="preserve">for the following </w:t>
      </w:r>
      <w:proofErr w:type="gramStart"/>
      <w:r w:rsidR="00062C87">
        <w:t>features :</w:t>
      </w:r>
      <w:proofErr w:type="gramEnd"/>
    </w:p>
    <w:p w:rsidR="00532F98" w:rsidRDefault="00532F98" w:rsidP="00532F98">
      <w:pPr>
        <w:pStyle w:val="ListParagraph"/>
        <w:numPr>
          <w:ilvl w:val="0"/>
          <w:numId w:val="11"/>
        </w:numPr>
      </w:pPr>
      <w:r>
        <w:t xml:space="preserve">Dashboard </w:t>
      </w:r>
    </w:p>
    <w:p w:rsidR="00532F98" w:rsidRDefault="00532F98" w:rsidP="00532F98">
      <w:pPr>
        <w:pStyle w:val="ListParagraph"/>
        <w:numPr>
          <w:ilvl w:val="0"/>
          <w:numId w:val="11"/>
        </w:numPr>
      </w:pPr>
      <w:r>
        <w:t xml:space="preserve">Health </w:t>
      </w:r>
      <w:r w:rsidR="0004069C">
        <w:t>and</w:t>
      </w:r>
      <w:r>
        <w:t xml:space="preserve"> alerts </w:t>
      </w:r>
    </w:p>
    <w:p w:rsidR="00532F98" w:rsidRDefault="00532F98" w:rsidP="00532F98">
      <w:pPr>
        <w:pStyle w:val="ListParagraph"/>
        <w:numPr>
          <w:ilvl w:val="0"/>
          <w:numId w:val="11"/>
        </w:numPr>
      </w:pPr>
      <w:r>
        <w:t xml:space="preserve">Provider Framework </w:t>
      </w:r>
    </w:p>
    <w:p w:rsidR="00532F98" w:rsidRDefault="00532F98" w:rsidP="00532F98">
      <w:pPr>
        <w:pStyle w:val="ListParagraph"/>
        <w:numPr>
          <w:ilvl w:val="0"/>
          <w:numId w:val="11"/>
        </w:numPr>
      </w:pPr>
      <w:r>
        <w:t xml:space="preserve">Remote </w:t>
      </w:r>
      <w:r w:rsidR="0004069C">
        <w:t>Access</w:t>
      </w:r>
    </w:p>
    <w:p w:rsidR="00841DB2" w:rsidRDefault="00841DB2" w:rsidP="00532F98">
      <w:pPr>
        <w:pStyle w:val="ListParagraph"/>
        <w:numPr>
          <w:ilvl w:val="0"/>
          <w:numId w:val="11"/>
        </w:numPr>
      </w:pPr>
      <w:r>
        <w:t>Packaging</w:t>
      </w:r>
    </w:p>
    <w:p w:rsidR="002A6F1C" w:rsidRDefault="00062C87" w:rsidP="00FF2480">
      <w:pPr>
        <w:spacing w:before="120" w:after="120"/>
      </w:pPr>
      <w:r>
        <w:t>Each add-in document will walk you through which templates are applicable to the add-in.</w:t>
      </w:r>
    </w:p>
    <w:p w:rsidR="00E3117A" w:rsidRDefault="00E3117A" w:rsidP="00532F98">
      <w:pPr>
        <w:pStyle w:val="Heading2"/>
      </w:pPr>
      <w:bookmarkStart w:id="20" w:name="_Toc258783664"/>
      <w:r>
        <w:br/>
      </w:r>
    </w:p>
    <w:p w:rsidR="00E3117A" w:rsidRDefault="00E3117A">
      <w:pPr>
        <w:spacing w:after="200" w:line="276" w:lineRule="auto"/>
        <w:rPr>
          <w:rFonts w:asciiTheme="majorHAnsi" w:eastAsiaTheme="majorEastAsia" w:hAnsiTheme="majorHAnsi" w:cstheme="majorBidi"/>
          <w:b/>
          <w:bCs/>
          <w:color w:val="4F81BD" w:themeColor="accent1"/>
          <w:sz w:val="26"/>
          <w:szCs w:val="26"/>
        </w:rPr>
      </w:pPr>
      <w:r>
        <w:br w:type="page"/>
      </w:r>
    </w:p>
    <w:p w:rsidR="00532F98" w:rsidRDefault="00322118" w:rsidP="00532F98">
      <w:pPr>
        <w:pStyle w:val="Heading2"/>
      </w:pPr>
      <w:r>
        <w:lastRenderedPageBreak/>
        <w:t>3.3</w:t>
      </w:r>
      <w:r w:rsidR="009D6715">
        <w:t xml:space="preserve"> </w:t>
      </w:r>
      <w:r w:rsidR="00532F98">
        <w:t>Samples in the SDK</w:t>
      </w:r>
      <w:bookmarkEnd w:id="20"/>
    </w:p>
    <w:p w:rsidR="00532F98" w:rsidRDefault="00532F98" w:rsidP="00FF2480">
      <w:pPr>
        <w:spacing w:before="120" w:after="120"/>
      </w:pPr>
      <w:r>
        <w:t xml:space="preserve">In order to help you understand how </w:t>
      </w:r>
      <w:r w:rsidR="0004069C">
        <w:t xml:space="preserve">to </w:t>
      </w:r>
      <w:r>
        <w:t>develop an add-in, code snippets</w:t>
      </w:r>
      <w:r w:rsidR="0004069C">
        <w:t xml:space="preserve"> are provided</w:t>
      </w:r>
      <w:r>
        <w:t xml:space="preserve"> in the how</w:t>
      </w:r>
      <w:r w:rsidR="0004069C">
        <w:t>-</w:t>
      </w:r>
      <w:r>
        <w:t>to doc</w:t>
      </w:r>
      <w:r w:rsidR="0004069C">
        <w:t>ument</w:t>
      </w:r>
      <w:r>
        <w:t xml:space="preserve">s </w:t>
      </w:r>
      <w:r w:rsidR="0004069C">
        <w:t>and</w:t>
      </w:r>
      <w:r>
        <w:t xml:space="preserve"> stand</w:t>
      </w:r>
      <w:r w:rsidR="0004069C">
        <w:t>-</w:t>
      </w:r>
      <w:r>
        <w:t>alone samples</w:t>
      </w:r>
      <w:r w:rsidR="0004069C">
        <w:t xml:space="preserve"> are </w:t>
      </w:r>
      <w:proofErr w:type="gramStart"/>
      <w:r w:rsidR="0004069C">
        <w:t>provided</w:t>
      </w:r>
      <w:r>
        <w:t xml:space="preserve">  that</w:t>
      </w:r>
      <w:proofErr w:type="gramEnd"/>
      <w:r>
        <w:t xml:space="preserve"> leverage </w:t>
      </w:r>
      <w:r w:rsidR="0004069C">
        <w:t xml:space="preserve">the provided </w:t>
      </w:r>
      <w:r>
        <w:t>templates. Samples are provided for the following features</w:t>
      </w:r>
      <w:r w:rsidR="0004069C">
        <w:t>:</w:t>
      </w:r>
      <w:r>
        <w:t xml:space="preserve"> </w:t>
      </w:r>
    </w:p>
    <w:p w:rsidR="00532F98" w:rsidRDefault="00532F98" w:rsidP="00532F98">
      <w:pPr>
        <w:pStyle w:val="ListParagraph"/>
        <w:numPr>
          <w:ilvl w:val="0"/>
          <w:numId w:val="12"/>
        </w:numPr>
        <w:spacing w:before="120" w:after="120"/>
      </w:pPr>
      <w:r>
        <w:t xml:space="preserve">Dashboard </w:t>
      </w:r>
    </w:p>
    <w:p w:rsidR="00532F98" w:rsidRDefault="00532F98" w:rsidP="00532F98">
      <w:pPr>
        <w:pStyle w:val="ListParagraph"/>
        <w:numPr>
          <w:ilvl w:val="0"/>
          <w:numId w:val="12"/>
        </w:numPr>
        <w:spacing w:before="120" w:after="120"/>
      </w:pPr>
      <w:r>
        <w:t>End</w:t>
      </w:r>
      <w:r w:rsidR="0004069C">
        <w:t>-</w:t>
      </w:r>
      <w:r>
        <w:t>to</w:t>
      </w:r>
      <w:r w:rsidR="0004069C">
        <w:t>-</w:t>
      </w:r>
      <w:r>
        <w:t xml:space="preserve">end “Health </w:t>
      </w:r>
      <w:r w:rsidR="0004069C">
        <w:t>M</w:t>
      </w:r>
      <w:r>
        <w:t>onitoring” sample</w:t>
      </w:r>
    </w:p>
    <w:p w:rsidR="00532F98" w:rsidRDefault="00062C87" w:rsidP="00532F98">
      <w:pPr>
        <w:spacing w:before="120" w:after="120"/>
      </w:pPr>
      <w:r>
        <w:t>Each add-in document will walk you through which samples are applicable to the add-in</w:t>
      </w:r>
    </w:p>
    <w:p w:rsidR="00532F98" w:rsidRDefault="00532F98" w:rsidP="00532F98">
      <w:pPr>
        <w:spacing w:before="120" w:after="120"/>
      </w:pPr>
    </w:p>
    <w:p w:rsidR="00532F98" w:rsidRDefault="00322118" w:rsidP="00532F98">
      <w:pPr>
        <w:pStyle w:val="Heading2"/>
      </w:pPr>
      <w:bookmarkStart w:id="21" w:name="_Toc258783665"/>
      <w:r>
        <w:t>3.4</w:t>
      </w:r>
      <w:r w:rsidR="009D6715">
        <w:t xml:space="preserve"> </w:t>
      </w:r>
      <w:r w:rsidR="00532F98">
        <w:t>End to end sample</w:t>
      </w:r>
      <w:bookmarkEnd w:id="21"/>
      <w:r w:rsidR="00532F98">
        <w:t xml:space="preserve"> </w:t>
      </w:r>
    </w:p>
    <w:p w:rsidR="00532F98" w:rsidRDefault="0004069C" w:rsidP="00FF2480">
      <w:pPr>
        <w:spacing w:before="120" w:after="120"/>
      </w:pPr>
      <w:r>
        <w:t>A</w:t>
      </w:r>
      <w:r w:rsidR="00532F98">
        <w:t>n end</w:t>
      </w:r>
      <w:r>
        <w:t>-</w:t>
      </w:r>
      <w:r w:rsidR="00532F98">
        <w:t>to</w:t>
      </w:r>
      <w:r>
        <w:t>-</w:t>
      </w:r>
      <w:r w:rsidR="00532F98">
        <w:t xml:space="preserve">end sample </w:t>
      </w:r>
      <w:r>
        <w:t xml:space="preserve">is provided </w:t>
      </w:r>
      <w:r w:rsidR="00532F98">
        <w:t xml:space="preserve">that </w:t>
      </w:r>
      <w:r>
        <w:t>demonstrates</w:t>
      </w:r>
      <w:r w:rsidR="00532F98">
        <w:t xml:space="preserve"> how the different extensible parts </w:t>
      </w:r>
      <w:proofErr w:type="gramStart"/>
      <w:r w:rsidR="00532F98">
        <w:t>of</w:t>
      </w:r>
      <w:r w:rsidR="00841DB2">
        <w:t xml:space="preserve"> </w:t>
      </w:r>
      <w:r w:rsidR="00532F98">
        <w:t xml:space="preserve"> </w:t>
      </w:r>
      <w:r>
        <w:t>“</w:t>
      </w:r>
      <w:proofErr w:type="gramEnd"/>
      <w:r w:rsidR="00532F98">
        <w:t>Vail</w:t>
      </w:r>
      <w:r>
        <w:t>”</w:t>
      </w:r>
      <w:r w:rsidR="00532F98">
        <w:t xml:space="preserve">  can work </w:t>
      </w:r>
      <w:r w:rsidR="00226708">
        <w:t>together.</w:t>
      </w:r>
    </w:p>
    <w:p w:rsidR="00532F98" w:rsidRDefault="00322118" w:rsidP="009D6715">
      <w:pPr>
        <w:pStyle w:val="Heading3"/>
      </w:pPr>
      <w:bookmarkStart w:id="22" w:name="_Toc258783666"/>
      <w:r>
        <w:t xml:space="preserve">3.4.1 </w:t>
      </w:r>
      <w:r w:rsidR="00532F98">
        <w:t>Sample Overview:</w:t>
      </w:r>
      <w:bookmarkEnd w:id="22"/>
      <w:r w:rsidR="00532F98">
        <w:t xml:space="preserve"> </w:t>
      </w:r>
    </w:p>
    <w:p w:rsidR="00532F98" w:rsidRDefault="00532F98" w:rsidP="00754BEF">
      <w:r>
        <w:t xml:space="preserve">The sample </w:t>
      </w:r>
      <w:r w:rsidR="008C7D87">
        <w:t>enables</w:t>
      </w:r>
      <w:r>
        <w:t xml:space="preserve"> you to use </w:t>
      </w:r>
      <w:proofErr w:type="gramStart"/>
      <w:r>
        <w:t xml:space="preserve">one </w:t>
      </w:r>
      <w:r w:rsidR="008C7D87">
        <w:t xml:space="preserve"> ”</w:t>
      </w:r>
      <w:proofErr w:type="gramEnd"/>
      <w:r w:rsidR="008C7D87">
        <w:t>V</w:t>
      </w:r>
      <w:r>
        <w:t>ail</w:t>
      </w:r>
      <w:r w:rsidR="008C7D87">
        <w:t>”</w:t>
      </w:r>
      <w:r>
        <w:t xml:space="preserve"> server to monitor the health of other </w:t>
      </w:r>
      <w:r w:rsidR="00841DB2">
        <w:t xml:space="preserve"> </w:t>
      </w:r>
      <w:r w:rsidR="008C7D87">
        <w:t>“Vail”</w:t>
      </w:r>
      <w:r>
        <w:t xml:space="preserve"> servers.  A “client” add-in can be installed on </w:t>
      </w:r>
      <w:r w:rsidR="008C7D87">
        <w:t xml:space="preserve">the </w:t>
      </w:r>
      <w:r>
        <w:t xml:space="preserve">server that you want to </w:t>
      </w:r>
      <w:r w:rsidR="00754BEF">
        <w:t>monitor</w:t>
      </w:r>
      <w:r w:rsidR="008C7D87">
        <w:t>.</w:t>
      </w:r>
      <w:r>
        <w:t xml:space="preserve"> </w:t>
      </w:r>
      <w:r w:rsidR="008C7D87">
        <w:t>T</w:t>
      </w:r>
      <w:r>
        <w:t>h</w:t>
      </w:r>
      <w:r w:rsidR="008C7D87">
        <w:t>e</w:t>
      </w:r>
      <w:r>
        <w:t xml:space="preserve"> client add-in essentially contains a </w:t>
      </w:r>
      <w:r w:rsidR="00754BEF">
        <w:t>provider that</w:t>
      </w:r>
      <w:r>
        <w:t xml:space="preserve"> collects health data on the client </w:t>
      </w:r>
      <w:r w:rsidR="008C7D87">
        <w:t>computer</w:t>
      </w:r>
      <w:r w:rsidR="00C07EDD">
        <w:t xml:space="preserve"> </w:t>
      </w:r>
      <w:r w:rsidR="008C7D87">
        <w:t>and</w:t>
      </w:r>
      <w:r>
        <w:t xml:space="preserve"> send</w:t>
      </w:r>
      <w:r w:rsidR="00F1479D">
        <w:t>s that data</w:t>
      </w:r>
      <w:r>
        <w:t xml:space="preserve"> either through a cloud service </w:t>
      </w:r>
      <w:r w:rsidR="008C7D87">
        <w:t>or</w:t>
      </w:r>
      <w:r>
        <w:t xml:space="preserve"> through IIS (you can configure the pipe). The “server” add-in contains a provider that collects the data from the client </w:t>
      </w:r>
      <w:r w:rsidR="008C7D87">
        <w:t>computer</w:t>
      </w:r>
      <w:r>
        <w:t xml:space="preserve">s, a </w:t>
      </w:r>
      <w:r w:rsidR="008C7D87">
        <w:t>D</w:t>
      </w:r>
      <w:r>
        <w:t>ashboard add-</w:t>
      </w:r>
      <w:proofErr w:type="gramStart"/>
      <w:r>
        <w:t>in  that</w:t>
      </w:r>
      <w:proofErr w:type="gramEnd"/>
      <w:r>
        <w:t xml:space="preserve"> displays “client server” in a </w:t>
      </w:r>
      <w:r w:rsidR="008C7D87">
        <w:t>D</w:t>
      </w:r>
      <w:r>
        <w:t>ashboard tab,</w:t>
      </w:r>
      <w:r w:rsidR="008C7D87">
        <w:t xml:space="preserve"> </w:t>
      </w:r>
      <w:r>
        <w:t xml:space="preserve">a </w:t>
      </w:r>
      <w:r w:rsidR="008C7D87">
        <w:t xml:space="preserve">health </w:t>
      </w:r>
      <w:r>
        <w:t>add-in that raises an alert on the server</w:t>
      </w:r>
      <w:r w:rsidR="008C7D87">
        <w:t xml:space="preserve"> </w:t>
      </w:r>
      <w:r w:rsidR="00226708">
        <w:t>i</w:t>
      </w:r>
      <w:r>
        <w:t>f any of the client</w:t>
      </w:r>
      <w:r w:rsidR="008C7D87">
        <w:t xml:space="preserve"> computer</w:t>
      </w:r>
      <w:r>
        <w:t xml:space="preserve">s report that they are “unhealthy” and a rudimentary </w:t>
      </w:r>
      <w:r w:rsidR="008C7D87">
        <w:t>remote access</w:t>
      </w:r>
      <w:r>
        <w:t xml:space="preserve"> add-in , </w:t>
      </w:r>
      <w:r w:rsidR="008C7D87">
        <w:t>which enables the</w:t>
      </w:r>
      <w:r>
        <w:t xml:space="preserve"> h</w:t>
      </w:r>
      <w:r w:rsidR="00F1479D">
        <w:t xml:space="preserve">ealth status </w:t>
      </w:r>
      <w:r w:rsidR="008C7D87">
        <w:t>to</w:t>
      </w:r>
      <w:r w:rsidR="00F1479D">
        <w:t xml:space="preserve"> be seen ove</w:t>
      </w:r>
      <w:r>
        <w:t xml:space="preserve">r the </w:t>
      </w:r>
      <w:r w:rsidR="008C7D87">
        <w:t>W</w:t>
      </w:r>
      <w:r>
        <w:t xml:space="preserve">eb , by </w:t>
      </w:r>
      <w:r w:rsidR="008C7D87">
        <w:t>accessing the status</w:t>
      </w:r>
      <w:r w:rsidR="00C07EDD">
        <w:t xml:space="preserve"> </w:t>
      </w:r>
      <w:r>
        <w:t xml:space="preserve">through RWW.  </w:t>
      </w:r>
    </w:p>
    <w:p w:rsidR="00532F98" w:rsidRDefault="00532F98" w:rsidP="00FF2480">
      <w:pPr>
        <w:spacing w:before="120" w:after="120"/>
      </w:pPr>
    </w:p>
    <w:p w:rsidR="00532F98" w:rsidRDefault="00532F98" w:rsidP="00FF2480">
      <w:pPr>
        <w:spacing w:before="120" w:after="120"/>
      </w:pPr>
    </w:p>
    <w:sectPr w:rsidR="00532F98" w:rsidSect="00057958">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endnote w:type="separator" w:id="-1">
    <w:p w:rsidR="00374861" w:rsidRDefault="00374861" w:rsidP="008B52CB">
      <w:r>
        <w:separator/>
      </w:r>
    </w:p>
  </w:endnote>
  <w:endnote w:type="continuationSeparator" w:id="0">
    <w:p w:rsidR="00374861" w:rsidRDefault="00374861" w:rsidP="008B5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p w:rsidR="00CD0AA8" w:rsidRDefault="00CD0AA8">
    <w:pPr>
      <w:pStyle w:val="Footer"/>
    </w:pPr>
  </w:p>
</w:ftr>
</file>

<file path=word/footer2.xml><?xml version="1.0" encoding="utf-8"?>
<w:ftr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p w:rsidR="00736488" w:rsidRPr="00CD0AA8" w:rsidRDefault="00736488" w:rsidP="00CD0AA8">
    <w:pPr>
      <w:pStyle w:val="Footer"/>
    </w:pPr>
  </w:p>
</w:ftr>
</file>

<file path=word/footer3.xml><?xml version="1.0" encoding="utf-8"?>
<w:ftr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p w:rsidR="00CD0AA8" w:rsidRDefault="00CD0AA8">
    <w:pPr>
      <w:pStyle w:val="Footer"/>
    </w:pPr>
  </w:p>
</w:ftr>
</file>

<file path=word/footnotes.xml><?xml version="1.0" encoding="utf-8"?>
<w:footnot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footnote w:type="separator" w:id="-1">
    <w:p w:rsidR="00374861" w:rsidRDefault="00374861" w:rsidP="008B52CB">
      <w:r>
        <w:separator/>
      </w:r>
    </w:p>
  </w:footnote>
  <w:footnote w:type="continuationSeparator" w:id="0">
    <w:p w:rsidR="00374861" w:rsidRDefault="00374861" w:rsidP="008B52CB">
      <w:r>
        <w:continuationSeparator/>
      </w:r>
    </w:p>
  </w:footnote>
</w:footnotes>
</file>

<file path=word/header1.xml><?xml version="1.0" encoding="utf-8"?>
<w:hdr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p w:rsidR="00CD0AA8" w:rsidRDefault="00CD0AA8">
    <w:pPr>
      <w:pStyle w:val="Header"/>
    </w:pPr>
  </w:p>
</w:hdr>
</file>

<file path=word/header2.xml><?xml version="1.0" encoding="utf-8"?>
<w:hdr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p w:rsidR="00CD0AA8" w:rsidRDefault="00CD0AA8">
    <w:pPr>
      <w:pStyle w:val="Header"/>
    </w:pPr>
  </w:p>
</w:hdr>
</file>

<file path=word/header3.xml><?xml version="1.0" encoding="utf-8"?>
<w:hdr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p w:rsidR="00CD0AA8" w:rsidRDefault="00CD0AA8">
    <w:pPr>
      <w:pStyle w:val="Header"/>
    </w:pPr>
  </w:p>
</w:hdr>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05815C30"/>
    <w:multiLevelType w:val="hybridMultilevel"/>
    <w:tmpl w:val="E3747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40168"/>
    <w:multiLevelType w:val="hybridMultilevel"/>
    <w:tmpl w:val="1F9C1842"/>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7E66C1"/>
    <w:multiLevelType w:val="hybridMultilevel"/>
    <w:tmpl w:val="ACB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B348F7"/>
    <w:multiLevelType w:val="hybridMultilevel"/>
    <w:tmpl w:val="D0563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B37C25"/>
    <w:multiLevelType w:val="hybridMultilevel"/>
    <w:tmpl w:val="C8DE66D6"/>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nsid w:val="36215E78"/>
    <w:multiLevelType w:val="hybridMultilevel"/>
    <w:tmpl w:val="6E28795A"/>
    <w:lvl w:ilvl="0" w:tplc="F3B401B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8D3357"/>
    <w:multiLevelType w:val="hybridMultilevel"/>
    <w:tmpl w:val="A98E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03457E"/>
    <w:multiLevelType w:val="hybridMultilevel"/>
    <w:tmpl w:val="34143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2F92E96"/>
    <w:multiLevelType w:val="hybridMultilevel"/>
    <w:tmpl w:val="9CAE2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B003664"/>
    <w:multiLevelType w:val="hybridMultilevel"/>
    <w:tmpl w:val="2E20E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1020CA"/>
    <w:multiLevelType w:val="hybridMultilevel"/>
    <w:tmpl w:val="7F94D18A"/>
    <w:lvl w:ilvl="0" w:tplc="6AE8BF10">
      <w:numFmt w:val="bullet"/>
      <w:lvlText w:val="•"/>
      <w:lvlJc w:val="left"/>
      <w:pPr>
        <w:ind w:left="960" w:hanging="60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AE7C5C"/>
    <w:multiLevelType w:val="hybridMultilevel"/>
    <w:tmpl w:val="50ECCCE0"/>
    <w:lvl w:ilvl="0" w:tplc="04090001">
      <w:start w:val="1"/>
      <w:numFmt w:val="bullet"/>
      <w:lvlText w:val=""/>
      <w:lvlJc w:val="left"/>
      <w:pPr>
        <w:ind w:left="2730" w:hanging="360"/>
      </w:pPr>
      <w:rPr>
        <w:rFonts w:ascii="Symbol" w:hAnsi="Symbol"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12">
    <w:nsid w:val="78FD4C31"/>
    <w:multiLevelType w:val="hybridMultilevel"/>
    <w:tmpl w:val="D286E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E02FFA"/>
    <w:multiLevelType w:val="hybridMultilevel"/>
    <w:tmpl w:val="AFEA219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8"/>
  </w:num>
  <w:num w:numId="7">
    <w:abstractNumId w:val="12"/>
  </w:num>
  <w:num w:numId="8">
    <w:abstractNumId w:val="11"/>
  </w:num>
  <w:num w:numId="9">
    <w:abstractNumId w:val="4"/>
  </w:num>
  <w:num w:numId="10">
    <w:abstractNumId w:val="6"/>
  </w:num>
  <w:num w:numId="11">
    <w:abstractNumId w:val="2"/>
  </w:num>
  <w:num w:numId="12">
    <w:abstractNumId w:val="0"/>
  </w:num>
  <w:num w:numId="13">
    <w:abstractNumId w:val="3"/>
  </w:num>
  <w:num w:numId="14">
    <w:abstractNumId w:val="9"/>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E71538"/>
    <w:rsid w:val="00000767"/>
    <w:rsid w:val="000023A4"/>
    <w:rsid w:val="00011BB8"/>
    <w:rsid w:val="000150FC"/>
    <w:rsid w:val="00035D21"/>
    <w:rsid w:val="0004069C"/>
    <w:rsid w:val="00057958"/>
    <w:rsid w:val="0006169B"/>
    <w:rsid w:val="00062C87"/>
    <w:rsid w:val="000807C9"/>
    <w:rsid w:val="0009676E"/>
    <w:rsid w:val="000A0641"/>
    <w:rsid w:val="000C7D96"/>
    <w:rsid w:val="000D0135"/>
    <w:rsid w:val="000E3903"/>
    <w:rsid w:val="000F0B7F"/>
    <w:rsid w:val="00103574"/>
    <w:rsid w:val="001130DC"/>
    <w:rsid w:val="001225FE"/>
    <w:rsid w:val="0012547A"/>
    <w:rsid w:val="00173144"/>
    <w:rsid w:val="00175705"/>
    <w:rsid w:val="001A442B"/>
    <w:rsid w:val="001C5BF4"/>
    <w:rsid w:val="001D450C"/>
    <w:rsid w:val="001E1EAF"/>
    <w:rsid w:val="001E2ADA"/>
    <w:rsid w:val="001E6469"/>
    <w:rsid w:val="001F79F0"/>
    <w:rsid w:val="002053AD"/>
    <w:rsid w:val="00205BEA"/>
    <w:rsid w:val="00225FF1"/>
    <w:rsid w:val="00226708"/>
    <w:rsid w:val="002351EA"/>
    <w:rsid w:val="00252A96"/>
    <w:rsid w:val="00261004"/>
    <w:rsid w:val="00262B30"/>
    <w:rsid w:val="00265BF5"/>
    <w:rsid w:val="00265FA6"/>
    <w:rsid w:val="002709E2"/>
    <w:rsid w:val="00272891"/>
    <w:rsid w:val="002838A8"/>
    <w:rsid w:val="0029460E"/>
    <w:rsid w:val="002A0380"/>
    <w:rsid w:val="002A0EAF"/>
    <w:rsid w:val="002A50D6"/>
    <w:rsid w:val="002A6E59"/>
    <w:rsid w:val="002A6F1C"/>
    <w:rsid w:val="002B7457"/>
    <w:rsid w:val="002D188C"/>
    <w:rsid w:val="00307DAE"/>
    <w:rsid w:val="003164A1"/>
    <w:rsid w:val="00316907"/>
    <w:rsid w:val="00322118"/>
    <w:rsid w:val="00322276"/>
    <w:rsid w:val="00322F3B"/>
    <w:rsid w:val="00327383"/>
    <w:rsid w:val="00332035"/>
    <w:rsid w:val="00342833"/>
    <w:rsid w:val="00344A36"/>
    <w:rsid w:val="003500F3"/>
    <w:rsid w:val="00374861"/>
    <w:rsid w:val="003748F9"/>
    <w:rsid w:val="00374BD7"/>
    <w:rsid w:val="00396FC9"/>
    <w:rsid w:val="003A4307"/>
    <w:rsid w:val="003A5974"/>
    <w:rsid w:val="003D3B56"/>
    <w:rsid w:val="003D7CF7"/>
    <w:rsid w:val="003E0D1E"/>
    <w:rsid w:val="003E3E95"/>
    <w:rsid w:val="00402787"/>
    <w:rsid w:val="00441719"/>
    <w:rsid w:val="004523F8"/>
    <w:rsid w:val="00453DCD"/>
    <w:rsid w:val="00461D2C"/>
    <w:rsid w:val="00462CEB"/>
    <w:rsid w:val="0047181E"/>
    <w:rsid w:val="00471C74"/>
    <w:rsid w:val="004A1B49"/>
    <w:rsid w:val="004A6C26"/>
    <w:rsid w:val="004C05CA"/>
    <w:rsid w:val="004D2418"/>
    <w:rsid w:val="004F3D0A"/>
    <w:rsid w:val="005122FA"/>
    <w:rsid w:val="00516267"/>
    <w:rsid w:val="00532F98"/>
    <w:rsid w:val="005737AD"/>
    <w:rsid w:val="005867AD"/>
    <w:rsid w:val="005909C1"/>
    <w:rsid w:val="0059166E"/>
    <w:rsid w:val="005A4519"/>
    <w:rsid w:val="005E3B5D"/>
    <w:rsid w:val="00600069"/>
    <w:rsid w:val="006038A4"/>
    <w:rsid w:val="00605749"/>
    <w:rsid w:val="006062FA"/>
    <w:rsid w:val="0061286D"/>
    <w:rsid w:val="00627CF0"/>
    <w:rsid w:val="0063631B"/>
    <w:rsid w:val="00647A08"/>
    <w:rsid w:val="00653504"/>
    <w:rsid w:val="00667BB6"/>
    <w:rsid w:val="00680DDC"/>
    <w:rsid w:val="00693ED3"/>
    <w:rsid w:val="006B5F32"/>
    <w:rsid w:val="006E5568"/>
    <w:rsid w:val="006F22A0"/>
    <w:rsid w:val="00707E10"/>
    <w:rsid w:val="00722B1B"/>
    <w:rsid w:val="00725317"/>
    <w:rsid w:val="00735386"/>
    <w:rsid w:val="00736488"/>
    <w:rsid w:val="00745BAD"/>
    <w:rsid w:val="00754BEF"/>
    <w:rsid w:val="0075619A"/>
    <w:rsid w:val="007612A9"/>
    <w:rsid w:val="00780AE8"/>
    <w:rsid w:val="007B439C"/>
    <w:rsid w:val="007C329A"/>
    <w:rsid w:val="007D4BD8"/>
    <w:rsid w:val="007E7EFF"/>
    <w:rsid w:val="007F340A"/>
    <w:rsid w:val="007F6DC3"/>
    <w:rsid w:val="007F7C65"/>
    <w:rsid w:val="00804F25"/>
    <w:rsid w:val="008159AC"/>
    <w:rsid w:val="0082035A"/>
    <w:rsid w:val="00834512"/>
    <w:rsid w:val="00841DB2"/>
    <w:rsid w:val="008450BF"/>
    <w:rsid w:val="0085265D"/>
    <w:rsid w:val="0085342B"/>
    <w:rsid w:val="00855397"/>
    <w:rsid w:val="00871FB6"/>
    <w:rsid w:val="00875F46"/>
    <w:rsid w:val="008950C5"/>
    <w:rsid w:val="008B3318"/>
    <w:rsid w:val="008B52CB"/>
    <w:rsid w:val="008C7D87"/>
    <w:rsid w:val="008D263E"/>
    <w:rsid w:val="008E5A7C"/>
    <w:rsid w:val="008F45AF"/>
    <w:rsid w:val="009027D3"/>
    <w:rsid w:val="00903E5F"/>
    <w:rsid w:val="00916A2E"/>
    <w:rsid w:val="009313AD"/>
    <w:rsid w:val="009412F3"/>
    <w:rsid w:val="00943E26"/>
    <w:rsid w:val="00954B60"/>
    <w:rsid w:val="009708C3"/>
    <w:rsid w:val="00971920"/>
    <w:rsid w:val="00971BF2"/>
    <w:rsid w:val="00984730"/>
    <w:rsid w:val="00991B77"/>
    <w:rsid w:val="00992FF3"/>
    <w:rsid w:val="009965E8"/>
    <w:rsid w:val="009A3B84"/>
    <w:rsid w:val="009B09DC"/>
    <w:rsid w:val="009B423D"/>
    <w:rsid w:val="009C5200"/>
    <w:rsid w:val="009D1039"/>
    <w:rsid w:val="009D6715"/>
    <w:rsid w:val="00A03800"/>
    <w:rsid w:val="00A03A1E"/>
    <w:rsid w:val="00A0653A"/>
    <w:rsid w:val="00A06A54"/>
    <w:rsid w:val="00A36C72"/>
    <w:rsid w:val="00A543B2"/>
    <w:rsid w:val="00A55EF5"/>
    <w:rsid w:val="00A71F76"/>
    <w:rsid w:val="00A72A6E"/>
    <w:rsid w:val="00A933CC"/>
    <w:rsid w:val="00AA160E"/>
    <w:rsid w:val="00AB09CF"/>
    <w:rsid w:val="00AB3821"/>
    <w:rsid w:val="00AC0B81"/>
    <w:rsid w:val="00AC5D8A"/>
    <w:rsid w:val="00AD6AED"/>
    <w:rsid w:val="00AD7EC5"/>
    <w:rsid w:val="00AE3947"/>
    <w:rsid w:val="00AE562E"/>
    <w:rsid w:val="00AF183F"/>
    <w:rsid w:val="00AF5281"/>
    <w:rsid w:val="00B14297"/>
    <w:rsid w:val="00B26D59"/>
    <w:rsid w:val="00B313D5"/>
    <w:rsid w:val="00B31FF2"/>
    <w:rsid w:val="00B41EC4"/>
    <w:rsid w:val="00B42D86"/>
    <w:rsid w:val="00B512CA"/>
    <w:rsid w:val="00B536E2"/>
    <w:rsid w:val="00B86389"/>
    <w:rsid w:val="00B9556F"/>
    <w:rsid w:val="00BA575A"/>
    <w:rsid w:val="00BB0DC2"/>
    <w:rsid w:val="00BB64D7"/>
    <w:rsid w:val="00BC0755"/>
    <w:rsid w:val="00BC4C57"/>
    <w:rsid w:val="00BE1495"/>
    <w:rsid w:val="00BE1FF9"/>
    <w:rsid w:val="00BF12E3"/>
    <w:rsid w:val="00C0374D"/>
    <w:rsid w:val="00C07EDD"/>
    <w:rsid w:val="00C2509D"/>
    <w:rsid w:val="00C328E4"/>
    <w:rsid w:val="00C402B7"/>
    <w:rsid w:val="00C6283F"/>
    <w:rsid w:val="00C750C1"/>
    <w:rsid w:val="00C8063E"/>
    <w:rsid w:val="00C90F0F"/>
    <w:rsid w:val="00CB6242"/>
    <w:rsid w:val="00CC0A81"/>
    <w:rsid w:val="00CD0AA8"/>
    <w:rsid w:val="00D00672"/>
    <w:rsid w:val="00D02148"/>
    <w:rsid w:val="00D02318"/>
    <w:rsid w:val="00D032C0"/>
    <w:rsid w:val="00D0627B"/>
    <w:rsid w:val="00D21AD8"/>
    <w:rsid w:val="00D271D2"/>
    <w:rsid w:val="00D31997"/>
    <w:rsid w:val="00D32633"/>
    <w:rsid w:val="00D345C2"/>
    <w:rsid w:val="00D35998"/>
    <w:rsid w:val="00D449CD"/>
    <w:rsid w:val="00D51F04"/>
    <w:rsid w:val="00D57F97"/>
    <w:rsid w:val="00D65DAC"/>
    <w:rsid w:val="00D66D3C"/>
    <w:rsid w:val="00D7272D"/>
    <w:rsid w:val="00D75254"/>
    <w:rsid w:val="00D86B58"/>
    <w:rsid w:val="00D9425A"/>
    <w:rsid w:val="00DA5C09"/>
    <w:rsid w:val="00DB439A"/>
    <w:rsid w:val="00DC0D7E"/>
    <w:rsid w:val="00DC6A43"/>
    <w:rsid w:val="00DD7EF3"/>
    <w:rsid w:val="00DE1F88"/>
    <w:rsid w:val="00DE414B"/>
    <w:rsid w:val="00DE6C86"/>
    <w:rsid w:val="00DF2FF5"/>
    <w:rsid w:val="00DF3A77"/>
    <w:rsid w:val="00E10AFD"/>
    <w:rsid w:val="00E143D2"/>
    <w:rsid w:val="00E3117A"/>
    <w:rsid w:val="00E34B54"/>
    <w:rsid w:val="00E36905"/>
    <w:rsid w:val="00E64540"/>
    <w:rsid w:val="00E707CB"/>
    <w:rsid w:val="00E71538"/>
    <w:rsid w:val="00E831D7"/>
    <w:rsid w:val="00E93A83"/>
    <w:rsid w:val="00EB4E11"/>
    <w:rsid w:val="00ED6B68"/>
    <w:rsid w:val="00EE2DD6"/>
    <w:rsid w:val="00F05254"/>
    <w:rsid w:val="00F066AE"/>
    <w:rsid w:val="00F07CD6"/>
    <w:rsid w:val="00F10A99"/>
    <w:rsid w:val="00F1479D"/>
    <w:rsid w:val="00F15A75"/>
    <w:rsid w:val="00F27C4D"/>
    <w:rsid w:val="00F30F78"/>
    <w:rsid w:val="00F4262C"/>
    <w:rsid w:val="00F4699F"/>
    <w:rsid w:val="00F47425"/>
    <w:rsid w:val="00F566C2"/>
    <w:rsid w:val="00F66EBB"/>
    <w:rsid w:val="00F701A2"/>
    <w:rsid w:val="00F7523C"/>
    <w:rsid w:val="00F80711"/>
    <w:rsid w:val="00F81B9F"/>
    <w:rsid w:val="00F92869"/>
    <w:rsid w:val="00FA6333"/>
    <w:rsid w:val="00FC32B9"/>
    <w:rsid w:val="00FE2870"/>
    <w:rsid w:val="00FF2480"/>
    <w:rsid w:val="00FF5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27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538"/>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E71538"/>
    <w:pPr>
      <w:keepNext/>
      <w:keepLines/>
      <w:spacing w:before="48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E7153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807C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538"/>
    <w:pPr>
      <w:ind w:left="720"/>
    </w:pPr>
  </w:style>
  <w:style w:type="paragraph" w:styleId="BalloonText">
    <w:name w:val="Balloon Text"/>
    <w:basedOn w:val="Normal"/>
    <w:link w:val="BalloonTextChar"/>
    <w:uiPriority w:val="99"/>
    <w:semiHidden/>
    <w:unhideWhenUsed/>
    <w:rsid w:val="00E71538"/>
    <w:rPr>
      <w:rFonts w:ascii="Tahoma" w:hAnsi="Tahoma" w:cs="Tahoma"/>
      <w:sz w:val="16"/>
      <w:szCs w:val="16"/>
    </w:rPr>
  </w:style>
  <w:style w:type="character" w:customStyle="1" w:styleId="BalloonTextChar">
    <w:name w:val="Balloon Text Char"/>
    <w:basedOn w:val="DefaultParagraphFont"/>
    <w:link w:val="BalloonText"/>
    <w:uiPriority w:val="99"/>
    <w:semiHidden/>
    <w:rsid w:val="00E71538"/>
    <w:rPr>
      <w:rFonts w:ascii="Tahoma" w:hAnsi="Tahoma" w:cs="Tahoma"/>
      <w:sz w:val="16"/>
      <w:szCs w:val="16"/>
    </w:rPr>
  </w:style>
  <w:style w:type="character" w:customStyle="1" w:styleId="Heading2Char">
    <w:name w:val="Heading 2 Char"/>
    <w:basedOn w:val="DefaultParagraphFont"/>
    <w:link w:val="Heading2"/>
    <w:uiPriority w:val="9"/>
    <w:rsid w:val="00E7153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71538"/>
    <w:rPr>
      <w:rFonts w:asciiTheme="majorHAnsi" w:eastAsiaTheme="majorEastAsia" w:hAnsiTheme="majorHAnsi" w:cstheme="majorBidi"/>
      <w:b/>
      <w:bCs/>
      <w:color w:val="376092" w:themeColor="accent1" w:themeShade="BF"/>
      <w:sz w:val="28"/>
      <w:szCs w:val="28"/>
    </w:rPr>
  </w:style>
  <w:style w:type="character" w:styleId="Hyperlink">
    <w:name w:val="Hyperlink"/>
    <w:basedOn w:val="DefaultParagraphFont"/>
    <w:uiPriority w:val="99"/>
    <w:unhideWhenUsed/>
    <w:rsid w:val="00E71538"/>
    <w:rPr>
      <w:color w:val="0000FF" w:themeColor="hyperlink"/>
      <w:u w:val="single"/>
    </w:rPr>
  </w:style>
  <w:style w:type="character" w:styleId="FollowedHyperlink">
    <w:name w:val="FollowedHyperlink"/>
    <w:basedOn w:val="DefaultParagraphFont"/>
    <w:uiPriority w:val="99"/>
    <w:semiHidden/>
    <w:unhideWhenUsed/>
    <w:rsid w:val="00FF2480"/>
    <w:rPr>
      <w:color w:val="800080" w:themeColor="followedHyperlink"/>
      <w:u w:val="single"/>
    </w:rPr>
  </w:style>
  <w:style w:type="character" w:styleId="CommentReference">
    <w:name w:val="annotation reference"/>
    <w:basedOn w:val="DefaultParagraphFont"/>
    <w:uiPriority w:val="99"/>
    <w:semiHidden/>
    <w:unhideWhenUsed/>
    <w:rsid w:val="001E6469"/>
    <w:rPr>
      <w:sz w:val="16"/>
      <w:szCs w:val="16"/>
    </w:rPr>
  </w:style>
  <w:style w:type="paragraph" w:styleId="CommentText">
    <w:name w:val="annotation text"/>
    <w:basedOn w:val="Normal"/>
    <w:link w:val="CommentTextChar"/>
    <w:uiPriority w:val="99"/>
    <w:semiHidden/>
    <w:unhideWhenUsed/>
    <w:rsid w:val="001E6469"/>
    <w:rPr>
      <w:sz w:val="20"/>
      <w:szCs w:val="20"/>
    </w:rPr>
  </w:style>
  <w:style w:type="character" w:customStyle="1" w:styleId="CommentTextChar">
    <w:name w:val="Comment Text Char"/>
    <w:basedOn w:val="DefaultParagraphFont"/>
    <w:link w:val="CommentText"/>
    <w:uiPriority w:val="99"/>
    <w:semiHidden/>
    <w:rsid w:val="001E6469"/>
    <w:rPr>
      <w:rFonts w:ascii="Calibri" w:hAnsi="Calibri" w:cs="Times New Roman"/>
      <w:sz w:val="20"/>
      <w:szCs w:val="20"/>
    </w:rPr>
  </w:style>
  <w:style w:type="paragraph" w:styleId="Header">
    <w:name w:val="header"/>
    <w:basedOn w:val="Normal"/>
    <w:link w:val="HeaderChar"/>
    <w:uiPriority w:val="99"/>
    <w:semiHidden/>
    <w:unhideWhenUsed/>
    <w:rsid w:val="008B52CB"/>
    <w:pPr>
      <w:tabs>
        <w:tab w:val="center" w:pos="4680"/>
        <w:tab w:val="right" w:pos="9360"/>
      </w:tabs>
    </w:pPr>
  </w:style>
  <w:style w:type="character" w:customStyle="1" w:styleId="HeaderChar">
    <w:name w:val="Header Char"/>
    <w:basedOn w:val="DefaultParagraphFont"/>
    <w:link w:val="Header"/>
    <w:uiPriority w:val="99"/>
    <w:semiHidden/>
    <w:rsid w:val="008B52CB"/>
    <w:rPr>
      <w:rFonts w:ascii="Calibri" w:hAnsi="Calibri" w:cs="Times New Roman"/>
    </w:rPr>
  </w:style>
  <w:style w:type="paragraph" w:styleId="Footer">
    <w:name w:val="footer"/>
    <w:basedOn w:val="Normal"/>
    <w:link w:val="FooterChar"/>
    <w:uiPriority w:val="99"/>
    <w:semiHidden/>
    <w:unhideWhenUsed/>
    <w:rsid w:val="008B52CB"/>
    <w:pPr>
      <w:tabs>
        <w:tab w:val="center" w:pos="4680"/>
        <w:tab w:val="right" w:pos="9360"/>
      </w:tabs>
    </w:pPr>
  </w:style>
  <w:style w:type="character" w:customStyle="1" w:styleId="FooterChar">
    <w:name w:val="Footer Char"/>
    <w:basedOn w:val="DefaultParagraphFont"/>
    <w:link w:val="Footer"/>
    <w:uiPriority w:val="99"/>
    <w:semiHidden/>
    <w:rsid w:val="008B52CB"/>
    <w:rPr>
      <w:rFonts w:ascii="Calibri" w:hAnsi="Calibri" w:cs="Times New Roman"/>
    </w:rPr>
  </w:style>
  <w:style w:type="character" w:customStyle="1" w:styleId="Heading3Char">
    <w:name w:val="Heading 3 Char"/>
    <w:basedOn w:val="DefaultParagraphFont"/>
    <w:link w:val="Heading3"/>
    <w:uiPriority w:val="9"/>
    <w:rsid w:val="000807C9"/>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D57F97"/>
    <w:pPr>
      <w:spacing w:line="276" w:lineRule="auto"/>
      <w:outlineLvl w:val="9"/>
    </w:pPr>
  </w:style>
  <w:style w:type="paragraph" w:styleId="TOC1">
    <w:name w:val="toc 1"/>
    <w:basedOn w:val="Normal"/>
    <w:next w:val="Normal"/>
    <w:autoRedefine/>
    <w:uiPriority w:val="39"/>
    <w:unhideWhenUsed/>
    <w:rsid w:val="00D57F97"/>
    <w:pPr>
      <w:spacing w:after="100"/>
    </w:pPr>
  </w:style>
  <w:style w:type="paragraph" w:styleId="TOC2">
    <w:name w:val="toc 2"/>
    <w:basedOn w:val="Normal"/>
    <w:next w:val="Normal"/>
    <w:autoRedefine/>
    <w:uiPriority w:val="39"/>
    <w:unhideWhenUsed/>
    <w:rsid w:val="00D57F97"/>
    <w:pPr>
      <w:spacing w:after="100"/>
      <w:ind w:left="220"/>
    </w:pPr>
  </w:style>
  <w:style w:type="paragraph" w:styleId="TOC3">
    <w:name w:val="toc 3"/>
    <w:basedOn w:val="Normal"/>
    <w:next w:val="Normal"/>
    <w:autoRedefine/>
    <w:uiPriority w:val="39"/>
    <w:unhideWhenUsed/>
    <w:rsid w:val="00D57F97"/>
    <w:pPr>
      <w:spacing w:after="100"/>
      <w:ind w:left="440"/>
    </w:pPr>
  </w:style>
  <w:style w:type="paragraph" w:styleId="CommentSubject">
    <w:name w:val="annotation subject"/>
    <w:basedOn w:val="CommentText"/>
    <w:next w:val="CommentText"/>
    <w:link w:val="CommentSubjectChar"/>
    <w:uiPriority w:val="99"/>
    <w:semiHidden/>
    <w:unhideWhenUsed/>
    <w:rsid w:val="00035D21"/>
    <w:rPr>
      <w:b/>
      <w:bCs/>
    </w:rPr>
  </w:style>
  <w:style w:type="character" w:customStyle="1" w:styleId="CommentSubjectChar">
    <w:name w:val="Comment Subject Char"/>
    <w:basedOn w:val="CommentTextChar"/>
    <w:link w:val="CommentSubject"/>
    <w:uiPriority w:val="99"/>
    <w:semiHidden/>
    <w:rsid w:val="00035D21"/>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divs>
    <w:div w:id="207298655">
      <w:bodyDiv w:val="1"/>
      <w:marLeft w:val="0"/>
      <w:marRight w:val="0"/>
      <w:marTop w:val="0"/>
      <w:marBottom w:val="0"/>
      <w:divBdr>
        <w:top w:val="none" w:sz="0" w:space="0" w:color="auto"/>
        <w:left w:val="none" w:sz="0" w:space="0" w:color="auto"/>
        <w:bottom w:val="none" w:sz="0" w:space="0" w:color="auto"/>
        <w:right w:val="none" w:sz="0" w:space="0" w:color="auto"/>
      </w:divBdr>
      <w:divsChild>
        <w:div w:id="427045458">
          <w:marLeft w:val="0"/>
          <w:marRight w:val="0"/>
          <w:marTop w:val="0"/>
          <w:marBottom w:val="0"/>
          <w:divBdr>
            <w:top w:val="none" w:sz="0" w:space="0" w:color="auto"/>
            <w:left w:val="none" w:sz="0" w:space="0" w:color="auto"/>
            <w:bottom w:val="none" w:sz="0" w:space="0" w:color="auto"/>
            <w:right w:val="none" w:sz="0" w:space="0" w:color="auto"/>
          </w:divBdr>
        </w:div>
      </w:divsChild>
    </w:div>
    <w:div w:id="886798671">
      <w:bodyDiv w:val="1"/>
      <w:marLeft w:val="0"/>
      <w:marRight w:val="0"/>
      <w:marTop w:val="0"/>
      <w:marBottom w:val="0"/>
      <w:divBdr>
        <w:top w:val="none" w:sz="0" w:space="0" w:color="auto"/>
        <w:left w:val="none" w:sz="0" w:space="0" w:color="auto"/>
        <w:bottom w:val="none" w:sz="0" w:space="0" w:color="auto"/>
        <w:right w:val="none" w:sz="0" w:space="0" w:color="auto"/>
      </w:divBdr>
      <w:divsChild>
        <w:div w:id="282230364">
          <w:marLeft w:val="0"/>
          <w:marRight w:val="0"/>
          <w:marTop w:val="0"/>
          <w:marBottom w:val="0"/>
          <w:divBdr>
            <w:top w:val="none" w:sz="0" w:space="0" w:color="auto"/>
            <w:left w:val="none" w:sz="0" w:space="0" w:color="auto"/>
            <w:bottom w:val="none" w:sz="0" w:space="0" w:color="auto"/>
            <w:right w:val="none" w:sz="0" w:space="0" w:color="auto"/>
          </w:divBdr>
        </w:div>
      </w:divsChild>
    </w:div>
    <w:div w:id="1343971337">
      <w:bodyDiv w:val="1"/>
      <w:marLeft w:val="0"/>
      <w:marRight w:val="0"/>
      <w:marTop w:val="0"/>
      <w:marBottom w:val="0"/>
      <w:divBdr>
        <w:top w:val="none" w:sz="0" w:space="0" w:color="auto"/>
        <w:left w:val="none" w:sz="0" w:space="0" w:color="auto"/>
        <w:bottom w:val="none" w:sz="0" w:space="0" w:color="auto"/>
        <w:right w:val="none" w:sz="0" w:space="0" w:color="auto"/>
      </w:divBdr>
    </w:div>
    <w:div w:id="1356879135">
      <w:bodyDiv w:val="1"/>
      <w:marLeft w:val="0"/>
      <w:marRight w:val="0"/>
      <w:marTop w:val="0"/>
      <w:marBottom w:val="0"/>
      <w:divBdr>
        <w:top w:val="none" w:sz="0" w:space="0" w:color="auto"/>
        <w:left w:val="none" w:sz="0" w:space="0" w:color="auto"/>
        <w:bottom w:val="none" w:sz="0" w:space="0" w:color="auto"/>
        <w:right w:val="none" w:sz="0" w:space="0" w:color="auto"/>
      </w:divBdr>
    </w:div>
    <w:div w:id="1489053186">
      <w:bodyDiv w:val="1"/>
      <w:marLeft w:val="0"/>
      <w:marRight w:val="0"/>
      <w:marTop w:val="0"/>
      <w:marBottom w:val="0"/>
      <w:divBdr>
        <w:top w:val="none" w:sz="0" w:space="0" w:color="auto"/>
        <w:left w:val="none" w:sz="0" w:space="0" w:color="auto"/>
        <w:bottom w:val="none" w:sz="0" w:space="0" w:color="auto"/>
        <w:right w:val="none" w:sz="0" w:space="0" w:color="auto"/>
      </w:divBdr>
      <w:divsChild>
        <w:div w:id="1057899797">
          <w:marLeft w:val="0"/>
          <w:marRight w:val="0"/>
          <w:marTop w:val="0"/>
          <w:marBottom w:val="0"/>
          <w:divBdr>
            <w:top w:val="none" w:sz="0" w:space="0" w:color="auto"/>
            <w:left w:val="none" w:sz="0" w:space="0" w:color="auto"/>
            <w:bottom w:val="none" w:sz="0" w:space="0" w:color="auto"/>
            <w:right w:val="none" w:sz="0" w:space="0" w:color="auto"/>
          </w:divBdr>
        </w:div>
      </w:divsChild>
    </w:div>
    <w:div w:id="1529218022">
      <w:bodyDiv w:val="1"/>
      <w:marLeft w:val="0"/>
      <w:marRight w:val="0"/>
      <w:marTop w:val="0"/>
      <w:marBottom w:val="0"/>
      <w:divBdr>
        <w:top w:val="none" w:sz="0" w:space="0" w:color="auto"/>
        <w:left w:val="none" w:sz="0" w:space="0" w:color="auto"/>
        <w:bottom w:val="none" w:sz="0" w:space="0" w:color="auto"/>
        <w:right w:val="none" w:sz="0" w:space="0" w:color="auto"/>
      </w:divBdr>
    </w:div>
    <w:div w:id="1715890563">
      <w:bodyDiv w:val="1"/>
      <w:marLeft w:val="0"/>
      <w:marRight w:val="0"/>
      <w:marTop w:val="0"/>
      <w:marBottom w:val="0"/>
      <w:divBdr>
        <w:top w:val="none" w:sz="0" w:space="0" w:color="auto"/>
        <w:left w:val="none" w:sz="0" w:space="0" w:color="auto"/>
        <w:bottom w:val="none" w:sz="0" w:space="0" w:color="auto"/>
        <w:right w:val="none" w:sz="0" w:space="0" w:color="auto"/>
      </w:divBdr>
      <w:divsChild>
        <w:div w:id="196360135">
          <w:marLeft w:val="0"/>
          <w:marRight w:val="0"/>
          <w:marTop w:val="0"/>
          <w:marBottom w:val="0"/>
          <w:divBdr>
            <w:top w:val="none" w:sz="0" w:space="0" w:color="auto"/>
            <w:left w:val="none" w:sz="0" w:space="0" w:color="auto"/>
            <w:bottom w:val="none" w:sz="0" w:space="0" w:color="auto"/>
            <w:right w:val="none" w:sz="0" w:space="0" w:color="auto"/>
          </w:divBdr>
        </w:div>
      </w:divsChild>
    </w:div>
    <w:div w:id="188078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msdn.microsoft.com/en-us/windows/bb980924.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sdn.microsoft.com/en-us/windows/bb980924.asp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2010-04-12T22:49:00Z</outs:dateTime>
      <outs:isPinned>true</outs:isPinned>
    </outs:relatedDate>
    <outs:relatedDate>
      <outs:type>2</outs:type>
      <outs:displayName>Created</outs:displayName>
      <outs:dateTime>2010-04-12T03:22:00Z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2D650-B0D4-427C-89DE-002664E4E576}">
  <ds:schemaRefs>
    <ds:schemaRef ds:uri="http://schemas.microsoft.com/office/2009/outspace/metadata"/>
  </ds:schemaRefs>
</ds:datastoreItem>
</file>

<file path=customXml/itemProps2.xml><?xml version="1.0" encoding="utf-8"?>
<ds:datastoreItem xmlns:ds="http://schemas.openxmlformats.org/officeDocument/2006/customXml" ds:itemID="{A9CF4D2F-729D-4A67-A510-C8D057B2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2283</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2010-04-12T03:22:00Z</dcterms:created>
  <dcterms:modified xsi:type="dcterms:W3CDTF">2010-04-14T18:44:00Z</dcterms:modified>
</cp:coreProperties>
</file>